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FEB" w:rsidRPr="00426BFF" w:rsidRDefault="00160184">
      <w:pPr>
        <w:rPr>
          <w:rFonts w:ascii="Arial" w:hAnsi="Arial" w:cs="Arial"/>
          <w:b/>
          <w:sz w:val="32"/>
          <w:szCs w:val="32"/>
          <w:lang w:val="en-US"/>
        </w:rPr>
      </w:pPr>
      <w:r w:rsidRPr="00426BFF">
        <w:rPr>
          <w:rFonts w:ascii="Arial" w:hAnsi="Arial" w:cs="Arial"/>
          <w:b/>
          <w:sz w:val="32"/>
          <w:szCs w:val="32"/>
          <w:lang w:val="en-US"/>
        </w:rPr>
        <w:t xml:space="preserve">Beginning of SECOTA Working Group </w:t>
      </w:r>
    </w:p>
    <w:p w:rsidR="00160184" w:rsidRPr="00426BFF" w:rsidRDefault="00160184" w:rsidP="00CB7787">
      <w:pPr>
        <w:spacing w:line="360" w:lineRule="auto"/>
        <w:rPr>
          <w:rFonts w:ascii="Arial" w:hAnsi="Arial" w:cs="Arial"/>
          <w:b/>
          <w:sz w:val="24"/>
          <w:lang w:val="en-US"/>
        </w:rPr>
      </w:pPr>
      <w:r w:rsidRPr="00426BFF">
        <w:rPr>
          <w:rFonts w:ascii="Arial" w:hAnsi="Arial" w:cs="Arial"/>
          <w:b/>
          <w:sz w:val="24"/>
          <w:lang w:val="en-US"/>
        </w:rPr>
        <w:t>Comparison of Testing and Certification in Europe</w:t>
      </w:r>
    </w:p>
    <w:p w:rsidR="009939FE" w:rsidRDefault="00160184">
      <w:pPr>
        <w:rPr>
          <w:rFonts w:ascii="Arial" w:hAnsi="Arial" w:cs="Arial"/>
          <w:b/>
          <w:lang w:val="en-US"/>
        </w:rPr>
      </w:pPr>
      <w:r w:rsidRPr="005F6E52">
        <w:rPr>
          <w:rFonts w:ascii="Arial" w:hAnsi="Arial" w:cs="Arial"/>
          <w:b/>
          <w:lang w:val="en-US"/>
        </w:rPr>
        <w:t>Frankfurt/M.</w:t>
      </w:r>
      <w:r w:rsidRPr="00426BFF">
        <w:rPr>
          <w:rFonts w:ascii="Arial" w:hAnsi="Arial" w:cs="Arial"/>
          <w:lang w:val="en-US"/>
        </w:rPr>
        <w:t xml:space="preserve"> – </w:t>
      </w:r>
      <w:r w:rsidRPr="00990370">
        <w:rPr>
          <w:rFonts w:ascii="Arial" w:hAnsi="Arial" w:cs="Arial"/>
          <w:lang w:val="en-US"/>
        </w:rPr>
        <w:t>November 2018</w:t>
      </w:r>
      <w:r w:rsidRPr="005F6E52">
        <w:rPr>
          <w:rFonts w:ascii="Arial" w:hAnsi="Arial" w:cs="Arial"/>
          <w:b/>
          <w:lang w:val="en-US"/>
        </w:rPr>
        <w:t>. On the 19</w:t>
      </w:r>
      <w:r w:rsidRPr="005F6E52">
        <w:rPr>
          <w:rFonts w:ascii="Arial" w:hAnsi="Arial" w:cs="Arial"/>
          <w:b/>
          <w:vertAlign w:val="superscript"/>
          <w:lang w:val="en-US"/>
        </w:rPr>
        <w:t>th</w:t>
      </w:r>
      <w:r w:rsidRPr="005F6E52">
        <w:rPr>
          <w:rFonts w:ascii="Arial" w:hAnsi="Arial" w:cs="Arial"/>
          <w:b/>
          <w:lang w:val="en-US"/>
        </w:rPr>
        <w:t xml:space="preserve"> of October2018, the first official meeting of SECOTA took place in Frankfurt am Main. </w:t>
      </w:r>
      <w:r w:rsidR="009939FE" w:rsidRPr="009939FE">
        <w:rPr>
          <w:rFonts w:ascii="Arial" w:hAnsi="Arial" w:cs="Arial"/>
          <w:b/>
          <w:lang w:val="en-US"/>
        </w:rPr>
        <w:t>The working group, made up of international representatives from all sectors of the physical security and insurance industry, has set itself the goal of making laboratories easier to compare in the future - through regular comparative tests. Here, test philosophies and processes should be harmonized, thereby creating a transparent industry platform for the continuous exchange of experience.</w:t>
      </w:r>
    </w:p>
    <w:p w:rsidR="009939FE" w:rsidRDefault="009939FE">
      <w:pPr>
        <w:rPr>
          <w:rFonts w:ascii="Arial" w:hAnsi="Arial" w:cs="Arial"/>
          <w:lang w:val="en-US"/>
        </w:rPr>
      </w:pPr>
      <w:r w:rsidRPr="009939FE">
        <w:rPr>
          <w:rFonts w:ascii="Arial" w:hAnsi="Arial" w:cs="Arial"/>
          <w:lang w:val="en-US"/>
        </w:rPr>
        <w:t xml:space="preserve">Transparency and comparability of </w:t>
      </w:r>
      <w:r>
        <w:rPr>
          <w:rFonts w:ascii="Arial" w:hAnsi="Arial" w:cs="Arial"/>
          <w:lang w:val="en-US"/>
        </w:rPr>
        <w:t>laboratory work</w:t>
      </w:r>
      <w:r w:rsidRPr="009939FE">
        <w:rPr>
          <w:rFonts w:ascii="Arial" w:hAnsi="Arial" w:cs="Arial"/>
          <w:lang w:val="en-US"/>
        </w:rPr>
        <w:t xml:space="preserve"> always play a special role in the security industry. It is therefore </w:t>
      </w:r>
      <w:r>
        <w:rPr>
          <w:rFonts w:ascii="Arial" w:hAnsi="Arial" w:cs="Arial"/>
          <w:lang w:val="en-US"/>
        </w:rPr>
        <w:t>essential</w:t>
      </w:r>
      <w:r w:rsidRPr="009939FE">
        <w:rPr>
          <w:rFonts w:ascii="Arial" w:hAnsi="Arial" w:cs="Arial"/>
          <w:lang w:val="en-US"/>
        </w:rPr>
        <w:t xml:space="preserve"> for manufacturers, insurers and customers that all </w:t>
      </w:r>
      <w:r>
        <w:rPr>
          <w:rFonts w:ascii="Arial" w:hAnsi="Arial" w:cs="Arial"/>
          <w:lang w:val="en-US"/>
        </w:rPr>
        <w:t>laboratories</w:t>
      </w:r>
      <w:r w:rsidRPr="009939FE">
        <w:rPr>
          <w:rFonts w:ascii="Arial" w:hAnsi="Arial" w:cs="Arial"/>
          <w:lang w:val="en-US"/>
        </w:rPr>
        <w:t xml:space="preserve"> test and evaluate </w:t>
      </w:r>
      <w:proofErr w:type="gramStart"/>
      <w:r w:rsidRPr="009939FE">
        <w:rPr>
          <w:rFonts w:ascii="Arial" w:hAnsi="Arial" w:cs="Arial"/>
          <w:lang w:val="en-US"/>
        </w:rPr>
        <w:t>on the basis of</w:t>
      </w:r>
      <w:proofErr w:type="gramEnd"/>
      <w:r w:rsidRPr="009939FE">
        <w:rPr>
          <w:rFonts w:ascii="Arial" w:hAnsi="Arial" w:cs="Arial"/>
          <w:lang w:val="en-US"/>
        </w:rPr>
        <w:t xml:space="preserve"> the same quality requirements. Ultimately, this can only be achieved by means of an open exchange </w:t>
      </w:r>
      <w:r>
        <w:rPr>
          <w:rFonts w:ascii="Arial" w:hAnsi="Arial" w:cs="Arial"/>
          <w:lang w:val="en-US"/>
        </w:rPr>
        <w:t xml:space="preserve">of knowledge </w:t>
      </w:r>
      <w:r w:rsidRPr="009939FE">
        <w:rPr>
          <w:rFonts w:ascii="Arial" w:hAnsi="Arial" w:cs="Arial"/>
          <w:lang w:val="en-US"/>
        </w:rPr>
        <w:t xml:space="preserve">and harmonization of testing processes and </w:t>
      </w:r>
      <w:r>
        <w:rPr>
          <w:rFonts w:ascii="Arial" w:hAnsi="Arial" w:cs="Arial"/>
          <w:lang w:val="en-US"/>
        </w:rPr>
        <w:t>testing evaluation</w:t>
      </w:r>
      <w:r w:rsidRPr="009939FE">
        <w:rPr>
          <w:rFonts w:ascii="Arial" w:hAnsi="Arial" w:cs="Arial"/>
          <w:lang w:val="en-US"/>
        </w:rPr>
        <w:t>.</w:t>
      </w:r>
    </w:p>
    <w:p w:rsidR="009939FE" w:rsidRDefault="00160184">
      <w:pPr>
        <w:rPr>
          <w:rFonts w:ascii="Arial" w:hAnsi="Arial" w:cs="Arial"/>
          <w:lang w:val="en-US"/>
        </w:rPr>
      </w:pPr>
      <w:r w:rsidRPr="00426BFF">
        <w:rPr>
          <w:rFonts w:ascii="Arial" w:hAnsi="Arial" w:cs="Arial"/>
          <w:lang w:val="en-US"/>
        </w:rPr>
        <w:t xml:space="preserve">SECOTA – </w:t>
      </w:r>
      <w:r w:rsidRPr="00A01B35">
        <w:rPr>
          <w:rFonts w:ascii="Arial" w:hAnsi="Arial" w:cs="Arial"/>
          <w:b/>
          <w:lang w:val="en-US"/>
        </w:rPr>
        <w:t>S</w:t>
      </w:r>
      <w:r w:rsidRPr="00426BFF">
        <w:rPr>
          <w:rFonts w:ascii="Arial" w:hAnsi="Arial" w:cs="Arial"/>
          <w:lang w:val="en-US"/>
        </w:rPr>
        <w:t xml:space="preserve">ecurity, </w:t>
      </w:r>
      <w:r w:rsidRPr="00A01B35">
        <w:rPr>
          <w:rFonts w:ascii="Arial" w:hAnsi="Arial" w:cs="Arial"/>
          <w:b/>
          <w:lang w:val="en-US"/>
        </w:rPr>
        <w:t>E</w:t>
      </w:r>
      <w:r w:rsidRPr="00426BFF">
        <w:rPr>
          <w:rFonts w:ascii="Arial" w:hAnsi="Arial" w:cs="Arial"/>
          <w:lang w:val="en-US"/>
        </w:rPr>
        <w:t xml:space="preserve">quivalent, </w:t>
      </w:r>
      <w:r w:rsidRPr="00A01B35">
        <w:rPr>
          <w:rFonts w:ascii="Arial" w:hAnsi="Arial" w:cs="Arial"/>
          <w:b/>
          <w:lang w:val="en-US"/>
        </w:rPr>
        <w:t>C</w:t>
      </w:r>
      <w:r w:rsidRPr="00426BFF">
        <w:rPr>
          <w:rFonts w:ascii="Arial" w:hAnsi="Arial" w:cs="Arial"/>
          <w:lang w:val="en-US"/>
        </w:rPr>
        <w:t xml:space="preserve">ertification, </w:t>
      </w:r>
      <w:r w:rsidRPr="00A01B35">
        <w:rPr>
          <w:rFonts w:ascii="Arial" w:hAnsi="Arial" w:cs="Arial"/>
          <w:b/>
          <w:lang w:val="en-US"/>
        </w:rPr>
        <w:t>O</w:t>
      </w:r>
      <w:r w:rsidRPr="00426BFF">
        <w:rPr>
          <w:rFonts w:ascii="Arial" w:hAnsi="Arial" w:cs="Arial"/>
          <w:lang w:val="en-US"/>
        </w:rPr>
        <w:t xml:space="preserve">rganization, </w:t>
      </w:r>
      <w:r w:rsidRPr="00A01B35">
        <w:rPr>
          <w:rFonts w:ascii="Arial" w:hAnsi="Arial" w:cs="Arial"/>
          <w:b/>
          <w:lang w:val="en-US"/>
        </w:rPr>
        <w:t>T</w:t>
      </w:r>
      <w:r w:rsidRPr="00426BFF">
        <w:rPr>
          <w:rFonts w:ascii="Arial" w:hAnsi="Arial" w:cs="Arial"/>
          <w:lang w:val="en-US"/>
        </w:rPr>
        <w:t xml:space="preserve">esting and </w:t>
      </w:r>
      <w:r w:rsidRPr="00A01B35">
        <w:rPr>
          <w:rFonts w:ascii="Arial" w:hAnsi="Arial" w:cs="Arial"/>
          <w:b/>
          <w:lang w:val="en-US"/>
        </w:rPr>
        <w:t>A</w:t>
      </w:r>
      <w:r w:rsidRPr="00426BFF">
        <w:rPr>
          <w:rFonts w:ascii="Arial" w:hAnsi="Arial" w:cs="Arial"/>
          <w:lang w:val="en-US"/>
        </w:rPr>
        <w:t xml:space="preserve">uditing </w:t>
      </w:r>
      <w:r w:rsidR="00426BFF" w:rsidRPr="00426BFF">
        <w:rPr>
          <w:rFonts w:ascii="Arial" w:hAnsi="Arial" w:cs="Arial"/>
          <w:lang w:val="en-US"/>
        </w:rPr>
        <w:t>–</w:t>
      </w:r>
      <w:r w:rsidRPr="00426BFF">
        <w:rPr>
          <w:rFonts w:ascii="Arial" w:hAnsi="Arial" w:cs="Arial"/>
          <w:lang w:val="en-US"/>
        </w:rPr>
        <w:t xml:space="preserve"> </w:t>
      </w:r>
      <w:r w:rsidR="009939FE" w:rsidRPr="009939FE">
        <w:rPr>
          <w:rFonts w:ascii="Arial" w:hAnsi="Arial" w:cs="Arial"/>
          <w:lang w:val="en-US"/>
        </w:rPr>
        <w:t xml:space="preserve">has set itself the task of making </w:t>
      </w:r>
      <w:r w:rsidR="009939FE">
        <w:rPr>
          <w:rFonts w:ascii="Arial" w:hAnsi="Arial" w:cs="Arial"/>
          <w:lang w:val="en-US"/>
        </w:rPr>
        <w:t>testing</w:t>
      </w:r>
      <w:r w:rsidR="009939FE" w:rsidRPr="009939FE">
        <w:rPr>
          <w:rFonts w:ascii="Arial" w:hAnsi="Arial" w:cs="Arial"/>
          <w:lang w:val="en-US"/>
        </w:rPr>
        <w:t xml:space="preserve"> and certification in Europe comparable and comprehensible to all </w:t>
      </w:r>
      <w:r w:rsidR="009939FE">
        <w:rPr>
          <w:rFonts w:ascii="Arial" w:hAnsi="Arial" w:cs="Arial"/>
          <w:lang w:val="en-US"/>
        </w:rPr>
        <w:t>parties</w:t>
      </w:r>
      <w:r w:rsidR="009939FE" w:rsidRPr="009939FE">
        <w:rPr>
          <w:rFonts w:ascii="Arial" w:hAnsi="Arial" w:cs="Arial"/>
          <w:lang w:val="en-US"/>
        </w:rPr>
        <w:t xml:space="preserve"> of interest. "We rely on four pillars: transparency, comparability, information exchange and compliance with standards. In no way should our activities soften the quality criteria achieved so far. Rather, they should be improved by harmonizing processes,"</w:t>
      </w:r>
      <w:r w:rsidR="00093F9E">
        <w:rPr>
          <w:rFonts w:ascii="Arial" w:hAnsi="Arial" w:cs="Arial"/>
          <w:lang w:val="en-US"/>
        </w:rPr>
        <w:t xml:space="preserve"> </w:t>
      </w:r>
      <w:bookmarkStart w:id="0" w:name="_GoBack"/>
      <w:bookmarkEnd w:id="0"/>
      <w:r w:rsidR="009939FE" w:rsidRPr="009939FE">
        <w:rPr>
          <w:rFonts w:ascii="Arial" w:hAnsi="Arial" w:cs="Arial"/>
          <w:lang w:val="en-US"/>
        </w:rPr>
        <w:t>says Falko Adomat of the European Security Systems Association (ESSA).</w:t>
      </w:r>
    </w:p>
    <w:p w:rsidR="00426BFF" w:rsidRPr="00426BFF" w:rsidRDefault="009939FE" w:rsidP="009939FE">
      <w:pPr>
        <w:rPr>
          <w:rFonts w:ascii="Arial" w:hAnsi="Arial" w:cs="Arial"/>
          <w:lang w:val="en-US"/>
        </w:rPr>
      </w:pPr>
      <w:r w:rsidRPr="009939FE">
        <w:rPr>
          <w:rFonts w:ascii="Arial" w:hAnsi="Arial" w:cs="Arial"/>
          <w:lang w:val="en-US"/>
        </w:rPr>
        <w:t xml:space="preserve">The first meeting was attended by 25 participants from 12 countries. The results of this meeting and the next steps will be presented at the ESSA General Assembly. Over the coming year, SECOTA will develop several concepts for holistic </w:t>
      </w:r>
      <w:r>
        <w:rPr>
          <w:rFonts w:ascii="Arial" w:hAnsi="Arial" w:cs="Arial"/>
          <w:lang w:val="en-US"/>
        </w:rPr>
        <w:t>comparison tests</w:t>
      </w:r>
      <w:r w:rsidRPr="009939FE">
        <w:rPr>
          <w:rFonts w:ascii="Arial" w:hAnsi="Arial" w:cs="Arial"/>
          <w:lang w:val="en-US"/>
        </w:rPr>
        <w:t xml:space="preserve"> and share them with the participating laboratories and certification bodies. In principle, all interested laboratories can participate in the comparison tests. An application can be submitted informally to ESSA.</w:t>
      </w:r>
      <w:r w:rsidR="00426BFF" w:rsidRPr="00426BFF">
        <w:rPr>
          <w:rFonts w:ascii="Arial" w:hAnsi="Arial" w:cs="Arial"/>
          <w:lang w:val="en-US"/>
        </w:rPr>
        <w:t xml:space="preserve"> </w:t>
      </w:r>
    </w:p>
    <w:p w:rsidR="00160184" w:rsidRDefault="00160184">
      <w:pPr>
        <w:rPr>
          <w:lang w:val="en-US"/>
        </w:rPr>
      </w:pPr>
      <w:r>
        <w:rPr>
          <w:lang w:val="en-US"/>
        </w:rPr>
        <w:t xml:space="preserve"> </w:t>
      </w:r>
    </w:p>
    <w:p w:rsidR="005F6E52" w:rsidRDefault="005F6E52">
      <w:pPr>
        <w:rPr>
          <w:lang w:val="en-US"/>
        </w:rPr>
      </w:pPr>
    </w:p>
    <w:p w:rsidR="005F6E52" w:rsidRDefault="005F6E52">
      <w:pPr>
        <w:rPr>
          <w:lang w:val="en-US"/>
        </w:rPr>
      </w:pPr>
    </w:p>
    <w:p w:rsidR="005F6E52" w:rsidRDefault="005F6E52">
      <w:pPr>
        <w:rPr>
          <w:lang w:val="en-US"/>
        </w:rPr>
      </w:pPr>
    </w:p>
    <w:p w:rsidR="005F6E52" w:rsidRDefault="005F6E52">
      <w:pPr>
        <w:rPr>
          <w:lang w:val="en-US"/>
        </w:rPr>
      </w:pPr>
    </w:p>
    <w:p w:rsidR="005F6E52" w:rsidRDefault="005F6E52">
      <w:pPr>
        <w:rPr>
          <w:rFonts w:ascii="Arial" w:hAnsi="Arial" w:cs="Arial"/>
          <w:sz w:val="16"/>
          <w:szCs w:val="16"/>
          <w:lang w:val="en-US"/>
        </w:rPr>
      </w:pPr>
      <w:r w:rsidRPr="005F6E52">
        <w:rPr>
          <w:rFonts w:ascii="Arial" w:hAnsi="Arial" w:cs="Arial"/>
          <w:sz w:val="16"/>
          <w:szCs w:val="16"/>
          <w:lang w:val="en-US"/>
        </w:rPr>
        <w:t>Text: 1.</w:t>
      </w:r>
      <w:r w:rsidR="009939FE">
        <w:rPr>
          <w:rFonts w:ascii="Arial" w:hAnsi="Arial" w:cs="Arial"/>
          <w:sz w:val="16"/>
          <w:szCs w:val="16"/>
          <w:lang w:val="en-US"/>
        </w:rPr>
        <w:t>993</w:t>
      </w:r>
      <w:r w:rsidRPr="005F6E52">
        <w:rPr>
          <w:rFonts w:ascii="Arial" w:hAnsi="Arial" w:cs="Arial"/>
          <w:sz w:val="16"/>
          <w:szCs w:val="16"/>
          <w:lang w:val="en-US"/>
        </w:rPr>
        <w:t xml:space="preserve"> incl. spaces </w:t>
      </w: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Default="005F6E52">
      <w:pPr>
        <w:rPr>
          <w:rFonts w:ascii="Arial" w:hAnsi="Arial" w:cs="Arial"/>
          <w:sz w:val="16"/>
          <w:szCs w:val="16"/>
          <w:lang w:val="en-US"/>
        </w:rPr>
      </w:pPr>
    </w:p>
    <w:p w:rsidR="005F6E52" w:rsidRPr="005F6E52" w:rsidRDefault="005F6E52" w:rsidP="005F6E52">
      <w:pPr>
        <w:rPr>
          <w:rFonts w:ascii="Arial" w:eastAsia="Times New Roman" w:hAnsi="Arial" w:cs="Arial"/>
          <w:b/>
          <w:bCs/>
          <w:szCs w:val="24"/>
          <w:lang w:val="en"/>
        </w:rPr>
      </w:pPr>
      <w:r w:rsidRPr="005F6E52">
        <w:rPr>
          <w:rFonts w:ascii="Arial" w:eastAsia="Times New Roman" w:hAnsi="Arial" w:cs="Arial"/>
          <w:b/>
          <w:bCs/>
          <w:szCs w:val="24"/>
          <w:lang w:val="en"/>
        </w:rPr>
        <w:t xml:space="preserve">Background ESSA </w:t>
      </w:r>
    </w:p>
    <w:p w:rsidR="005F6E52" w:rsidRPr="005F6E52" w:rsidRDefault="005F6E52" w:rsidP="005F6E52">
      <w:pPr>
        <w:rPr>
          <w:rFonts w:ascii="Arial" w:hAnsi="Arial" w:cs="Arial"/>
          <w:szCs w:val="24"/>
        </w:rPr>
      </w:pPr>
      <w:r w:rsidRPr="005F6E52">
        <w:rPr>
          <w:rFonts w:ascii="Arial" w:eastAsia="Times New Roman" w:hAnsi="Arial" w:cs="Arial"/>
          <w:bCs/>
          <w:szCs w:val="24"/>
          <w:lang w:val="en"/>
        </w:rPr>
        <w:t>ESSA – The International Security Association based in Frankfurt/Main is the leading international association of the security industry. At present, the ESSA has 127 members from 37 countries.</w:t>
      </w:r>
    </w:p>
    <w:p w:rsidR="005F6E52" w:rsidRPr="005F6E52" w:rsidRDefault="005F6E52">
      <w:pPr>
        <w:rPr>
          <w:rFonts w:ascii="Arial" w:hAnsi="Arial" w:cs="Arial"/>
          <w:sz w:val="16"/>
          <w:szCs w:val="16"/>
          <w:lang w:val="en-US"/>
        </w:rPr>
      </w:pPr>
    </w:p>
    <w:sectPr w:rsidR="005F6E52" w:rsidRPr="005F6E52">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E52" w:rsidRDefault="005F6E52" w:rsidP="005F6E52">
      <w:pPr>
        <w:spacing w:after="0" w:line="240" w:lineRule="auto"/>
      </w:pPr>
      <w:r>
        <w:separator/>
      </w:r>
    </w:p>
  </w:endnote>
  <w:endnote w:type="continuationSeparator" w:id="0">
    <w:p w:rsidR="005F6E52" w:rsidRDefault="005F6E52" w:rsidP="005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52" w:rsidRPr="00343020" w:rsidRDefault="005F6E52" w:rsidP="005F6E52">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Amal Eddahmani</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rsidR="005F6E52" w:rsidRPr="00343020" w:rsidRDefault="005F6E52" w:rsidP="005F6E52">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 xml:space="preserve">Phone +49 69 6603-11 64, Fax +49 69 6603-24 56, </w:t>
    </w:r>
    <w:r>
      <w:rPr>
        <w:rFonts w:ascii="Arial" w:hAnsi="Arial" w:cs="Arial"/>
        <w:bCs/>
        <w:iCs/>
        <w:color w:val="auto"/>
        <w:sz w:val="16"/>
        <w:szCs w:val="16"/>
        <w:lang w:val="en-US"/>
      </w:rPr>
      <w:t>amal.eddahmani</w:t>
    </w:r>
    <w:r w:rsidRPr="00343020">
      <w:rPr>
        <w:rFonts w:ascii="Arial" w:hAnsi="Arial" w:cs="Arial"/>
        <w:bCs/>
        <w:iCs/>
        <w:color w:val="auto"/>
        <w:sz w:val="16"/>
        <w:szCs w:val="16"/>
        <w:lang w:val="en-US"/>
      </w:rPr>
      <w:t>@ecb-s.com, www.ecb-s.com</w:t>
    </w:r>
  </w:p>
  <w:p w:rsidR="005F6E52" w:rsidRPr="00AF72E2" w:rsidRDefault="005F6E52" w:rsidP="005F6E52">
    <w:pPr>
      <w:rPr>
        <w:rFonts w:cs="Arial"/>
        <w:iCs/>
        <w:sz w:val="16"/>
        <w:lang w:val="en-US"/>
      </w:rPr>
    </w:pPr>
    <w:r>
      <w:rPr>
        <w:rFonts w:cs="Arial"/>
        <w:sz w:val="16"/>
        <w:lang w:val="en"/>
      </w:rPr>
      <w:t>You will find this press release + photographs for download at: www.ecb-s.com</w:t>
    </w:r>
  </w:p>
  <w:p w:rsidR="005F6E52" w:rsidRPr="005F6E52" w:rsidRDefault="005F6E52" w:rsidP="005F6E5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E52" w:rsidRDefault="005F6E52" w:rsidP="005F6E52">
      <w:pPr>
        <w:spacing w:after="0" w:line="240" w:lineRule="auto"/>
      </w:pPr>
      <w:r>
        <w:separator/>
      </w:r>
    </w:p>
  </w:footnote>
  <w:footnote w:type="continuationSeparator" w:id="0">
    <w:p w:rsidR="005F6E52" w:rsidRDefault="005F6E52" w:rsidP="005F6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52" w:rsidRPr="00343020" w:rsidRDefault="005F6E52" w:rsidP="005F6E5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756D4435" wp14:editId="7BDEA6BA">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Pr>
        <w:i w:val="0"/>
        <w:iCs w:val="0"/>
        <w:color w:val="A6A6A6"/>
        <w:sz w:val="24"/>
        <w:lang w:val="en-US"/>
      </w:rPr>
      <w:t>o</w:t>
    </w:r>
    <w:r w:rsidRPr="00343020">
      <w:rPr>
        <w:i w:val="0"/>
        <w:iCs w:val="0"/>
        <w:color w:val="A6A6A6"/>
        <w:sz w:val="24"/>
        <w:lang w:val="en-US"/>
      </w:rPr>
      <w:t xml:space="preserve">. </w:t>
    </w:r>
    <w:r>
      <w:rPr>
        <w:i w:val="0"/>
        <w:iCs w:val="0"/>
        <w:color w:val="A6A6A6"/>
        <w:sz w:val="24"/>
        <w:lang w:val="en-US"/>
      </w:rPr>
      <w:t>18-04</w:t>
    </w:r>
  </w:p>
  <w:p w:rsidR="005F6E52" w:rsidRDefault="005F6E52" w:rsidP="005F6E52">
    <w:pPr>
      <w:pStyle w:val="Kopfzeile"/>
    </w:pPr>
  </w:p>
  <w:p w:rsidR="005F6E52" w:rsidRDefault="005F6E52" w:rsidP="005F6E52">
    <w:pPr>
      <w:pStyle w:val="Kopfzeile"/>
    </w:pPr>
  </w:p>
  <w:p w:rsidR="005F6E52" w:rsidRDefault="005F6E5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84"/>
    <w:rsid w:val="00093F9E"/>
    <w:rsid w:val="00160184"/>
    <w:rsid w:val="00426BFF"/>
    <w:rsid w:val="005F6E52"/>
    <w:rsid w:val="006F2FEB"/>
    <w:rsid w:val="00990370"/>
    <w:rsid w:val="009939FE"/>
    <w:rsid w:val="00A01B35"/>
    <w:rsid w:val="00AA68A7"/>
    <w:rsid w:val="00CB7787"/>
    <w:rsid w:val="00E84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C1B5"/>
  <w15:chartTrackingRefBased/>
  <w15:docId w15:val="{5F5819BF-9ED8-4992-9EFF-D5D605AC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F6E52"/>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7">
    <w:name w:val="heading 7"/>
    <w:basedOn w:val="Standard"/>
    <w:next w:val="Standard"/>
    <w:link w:val="berschrift7Zchn"/>
    <w:uiPriority w:val="9"/>
    <w:semiHidden/>
    <w:unhideWhenUsed/>
    <w:qFormat/>
    <w:rsid w:val="005F6E5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F6E52"/>
    <w:pPr>
      <w:tabs>
        <w:tab w:val="center" w:pos="4536"/>
        <w:tab w:val="right" w:pos="9072"/>
      </w:tabs>
      <w:spacing w:after="0" w:line="240" w:lineRule="auto"/>
    </w:pPr>
  </w:style>
  <w:style w:type="character" w:customStyle="1" w:styleId="KopfzeileZchn">
    <w:name w:val="Kopfzeile Zchn"/>
    <w:basedOn w:val="Absatz-Standardschriftart"/>
    <w:link w:val="Kopfzeile"/>
    <w:rsid w:val="005F6E52"/>
  </w:style>
  <w:style w:type="paragraph" w:styleId="Fuzeile">
    <w:name w:val="footer"/>
    <w:basedOn w:val="Standard"/>
    <w:link w:val="FuzeileZchn"/>
    <w:uiPriority w:val="99"/>
    <w:unhideWhenUsed/>
    <w:rsid w:val="005F6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E52"/>
  </w:style>
  <w:style w:type="character" w:customStyle="1" w:styleId="berschrift7Zchn">
    <w:name w:val="Überschrift 7 Zchn"/>
    <w:basedOn w:val="Absatz-Standardschriftart"/>
    <w:link w:val="berschrift7"/>
    <w:uiPriority w:val="9"/>
    <w:semiHidden/>
    <w:rsid w:val="005F6E52"/>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5F6E52"/>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7008">
      <w:bodyDiv w:val="1"/>
      <w:marLeft w:val="0"/>
      <w:marRight w:val="0"/>
      <w:marTop w:val="0"/>
      <w:marBottom w:val="0"/>
      <w:divBdr>
        <w:top w:val="none" w:sz="0" w:space="0" w:color="auto"/>
        <w:left w:val="none" w:sz="0" w:space="0" w:color="auto"/>
        <w:bottom w:val="none" w:sz="0" w:space="0" w:color="auto"/>
        <w:right w:val="none" w:sz="0" w:space="0" w:color="auto"/>
      </w:divBdr>
    </w:div>
    <w:div w:id="562567979">
      <w:bodyDiv w:val="1"/>
      <w:marLeft w:val="0"/>
      <w:marRight w:val="0"/>
      <w:marTop w:val="0"/>
      <w:marBottom w:val="0"/>
      <w:divBdr>
        <w:top w:val="none" w:sz="0" w:space="0" w:color="auto"/>
        <w:left w:val="none" w:sz="0" w:space="0" w:color="auto"/>
        <w:bottom w:val="none" w:sz="0" w:space="0" w:color="auto"/>
        <w:right w:val="none" w:sz="0" w:space="0" w:color="auto"/>
      </w:divBdr>
    </w:div>
    <w:div w:id="794711445">
      <w:bodyDiv w:val="1"/>
      <w:marLeft w:val="0"/>
      <w:marRight w:val="0"/>
      <w:marTop w:val="0"/>
      <w:marBottom w:val="0"/>
      <w:divBdr>
        <w:top w:val="none" w:sz="0" w:space="0" w:color="auto"/>
        <w:left w:val="none" w:sz="0" w:space="0" w:color="auto"/>
        <w:bottom w:val="none" w:sz="0" w:space="0" w:color="auto"/>
        <w:right w:val="none" w:sz="0" w:space="0" w:color="auto"/>
      </w:divBdr>
    </w:div>
    <w:div w:id="1498575766">
      <w:bodyDiv w:val="1"/>
      <w:marLeft w:val="0"/>
      <w:marRight w:val="0"/>
      <w:marTop w:val="0"/>
      <w:marBottom w:val="0"/>
      <w:divBdr>
        <w:top w:val="none" w:sz="0" w:space="0" w:color="auto"/>
        <w:left w:val="none" w:sz="0" w:space="0" w:color="auto"/>
        <w:bottom w:val="none" w:sz="0" w:space="0" w:color="auto"/>
        <w:right w:val="none" w:sz="0" w:space="0" w:color="auto"/>
      </w:divBdr>
      <w:divsChild>
        <w:div w:id="1911497623">
          <w:marLeft w:val="0"/>
          <w:marRight w:val="0"/>
          <w:marTop w:val="0"/>
          <w:marBottom w:val="0"/>
          <w:divBdr>
            <w:top w:val="none" w:sz="0" w:space="0" w:color="auto"/>
            <w:left w:val="none" w:sz="0" w:space="0" w:color="auto"/>
            <w:bottom w:val="none" w:sz="0" w:space="0" w:color="auto"/>
            <w:right w:val="none" w:sz="0" w:space="0" w:color="auto"/>
          </w:divBdr>
          <w:divsChild>
            <w:div w:id="728727133">
              <w:marLeft w:val="0"/>
              <w:marRight w:val="0"/>
              <w:marTop w:val="0"/>
              <w:marBottom w:val="0"/>
              <w:divBdr>
                <w:top w:val="none" w:sz="0" w:space="0" w:color="auto"/>
                <w:left w:val="none" w:sz="0" w:space="0" w:color="auto"/>
                <w:bottom w:val="none" w:sz="0" w:space="0" w:color="auto"/>
                <w:right w:val="none" w:sz="0" w:space="0" w:color="auto"/>
              </w:divBdr>
              <w:divsChild>
                <w:div w:id="6671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7</cp:revision>
  <dcterms:created xsi:type="dcterms:W3CDTF">2018-11-06T14:30:00Z</dcterms:created>
  <dcterms:modified xsi:type="dcterms:W3CDTF">2018-11-12T10:49:00Z</dcterms:modified>
</cp:coreProperties>
</file>