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7186" w14:textId="77777777" w:rsidR="00611176" w:rsidRDefault="00611176" w:rsidP="00074131">
      <w:pPr>
        <w:spacing w:after="0" w:line="240" w:lineRule="auto"/>
        <w:rPr>
          <w:rFonts w:ascii="Arial" w:hAnsi="Arial" w:cs="Arial"/>
          <w:b/>
          <w:sz w:val="32"/>
          <w:szCs w:val="32"/>
          <w:lang w:eastAsia="en-US"/>
        </w:rPr>
      </w:pPr>
    </w:p>
    <w:p w14:paraId="02DA76A5" w14:textId="77777777" w:rsidR="000771AE" w:rsidRDefault="000771AE" w:rsidP="000771AE">
      <w:pPr>
        <w:rPr>
          <w:sz w:val="44"/>
          <w:szCs w:val="44"/>
        </w:rPr>
      </w:pPr>
      <w:bookmarkStart w:id="0" w:name="_Hlk26793351"/>
      <w:r w:rsidRPr="00186120">
        <w:rPr>
          <w:sz w:val="44"/>
          <w:szCs w:val="44"/>
        </w:rPr>
        <w:t>Zwischenbericht zu</w:t>
      </w:r>
      <w:r>
        <w:rPr>
          <w:sz w:val="44"/>
          <w:szCs w:val="44"/>
        </w:rPr>
        <w:t>m</w:t>
      </w:r>
      <w:r w:rsidRPr="00186120">
        <w:rPr>
          <w:sz w:val="44"/>
          <w:szCs w:val="44"/>
        </w:rPr>
        <w:t xml:space="preserve"> SECOTA-Projekt auf </w:t>
      </w:r>
      <w:r>
        <w:rPr>
          <w:sz w:val="44"/>
          <w:szCs w:val="44"/>
        </w:rPr>
        <w:t xml:space="preserve">der </w:t>
      </w:r>
      <w:r w:rsidRPr="00186120">
        <w:rPr>
          <w:sz w:val="44"/>
          <w:szCs w:val="44"/>
        </w:rPr>
        <w:t>ESSA</w:t>
      </w:r>
      <w:r>
        <w:rPr>
          <w:sz w:val="44"/>
          <w:szCs w:val="44"/>
        </w:rPr>
        <w:t>-Mitgliederversammlung 2019</w:t>
      </w:r>
    </w:p>
    <w:p w14:paraId="12065323" w14:textId="77777777" w:rsidR="000771AE" w:rsidRPr="000771AE" w:rsidRDefault="000771AE" w:rsidP="000771AE">
      <w:pPr>
        <w:pStyle w:val="Listenabsatz"/>
        <w:numPr>
          <w:ilvl w:val="0"/>
          <w:numId w:val="5"/>
        </w:numPr>
        <w:spacing w:after="160" w:line="259" w:lineRule="auto"/>
        <w:ind w:left="714" w:hanging="357"/>
        <w:contextualSpacing w:val="0"/>
        <w:rPr>
          <w:rFonts w:ascii="Arial" w:hAnsi="Arial" w:cs="Arial"/>
          <w:b/>
          <w:sz w:val="22"/>
          <w:szCs w:val="22"/>
        </w:rPr>
      </w:pPr>
      <w:r w:rsidRPr="000771AE">
        <w:rPr>
          <w:rFonts w:ascii="Arial" w:hAnsi="Arial" w:cs="Arial"/>
          <w:b/>
          <w:sz w:val="22"/>
          <w:szCs w:val="22"/>
        </w:rPr>
        <w:t>Erste SECOTA-Vergleichstests internationaler Prüflabore sind abgeschlossen</w:t>
      </w:r>
    </w:p>
    <w:p w14:paraId="17B02C3A" w14:textId="77777777" w:rsidR="000771AE" w:rsidRPr="000771AE" w:rsidRDefault="000771AE" w:rsidP="000771AE">
      <w:pPr>
        <w:pStyle w:val="Listenabsatz"/>
        <w:numPr>
          <w:ilvl w:val="0"/>
          <w:numId w:val="5"/>
        </w:numPr>
        <w:spacing w:after="160" w:line="259" w:lineRule="auto"/>
        <w:ind w:left="714" w:hanging="357"/>
        <w:contextualSpacing w:val="0"/>
        <w:rPr>
          <w:rFonts w:ascii="Arial" w:hAnsi="Arial" w:cs="Arial"/>
          <w:b/>
          <w:sz w:val="22"/>
          <w:szCs w:val="22"/>
        </w:rPr>
      </w:pPr>
      <w:r w:rsidRPr="000771AE">
        <w:rPr>
          <w:rFonts w:ascii="Arial" w:hAnsi="Arial" w:cs="Arial"/>
          <w:b/>
          <w:sz w:val="22"/>
          <w:szCs w:val="22"/>
        </w:rPr>
        <w:t>Langfristig angelegtes Benchmarking soll Vergleichbarkeit für Kunden und für Versicherer erhöhen</w:t>
      </w:r>
    </w:p>
    <w:p w14:paraId="5C9D74A0" w14:textId="71301D77" w:rsidR="000771AE" w:rsidRPr="000771AE" w:rsidRDefault="000771AE" w:rsidP="000771AE">
      <w:pPr>
        <w:rPr>
          <w:rFonts w:ascii="Arial" w:hAnsi="Arial" w:cs="Arial"/>
          <w:b/>
        </w:rPr>
      </w:pPr>
      <w:r w:rsidRPr="000771AE">
        <w:rPr>
          <w:rFonts w:ascii="Arial" w:hAnsi="Arial" w:cs="Arial"/>
          <w:b/>
        </w:rPr>
        <w:t xml:space="preserve">Frankfurt, </w:t>
      </w:r>
      <w:r w:rsidR="00DD64F7">
        <w:rPr>
          <w:rFonts w:ascii="Arial" w:hAnsi="Arial" w:cs="Arial"/>
          <w:b/>
        </w:rPr>
        <w:t>10. Dezember</w:t>
      </w:r>
      <w:r w:rsidRPr="000771AE">
        <w:rPr>
          <w:rFonts w:ascii="Arial" w:hAnsi="Arial" w:cs="Arial"/>
          <w:b/>
        </w:rPr>
        <w:t xml:space="preserve"> 2019 – </w:t>
      </w:r>
      <w:r w:rsidRPr="000771AE">
        <w:rPr>
          <w:rFonts w:ascii="Arial" w:hAnsi="Arial" w:cs="Arial"/>
        </w:rPr>
        <w:t>„Die ersten Praxistests von</w:t>
      </w:r>
      <w:r w:rsidR="00DD64F7">
        <w:rPr>
          <w:rFonts w:ascii="Arial" w:hAnsi="Arial" w:cs="Arial"/>
        </w:rPr>
        <w:t xml:space="preserve"> </w:t>
      </w:r>
      <w:r w:rsidRPr="000771AE">
        <w:rPr>
          <w:rFonts w:ascii="Arial" w:hAnsi="Arial" w:cs="Arial"/>
        </w:rPr>
        <w:t xml:space="preserve">internationalen </w:t>
      </w:r>
      <w:r w:rsidR="00DD64F7">
        <w:rPr>
          <w:rFonts w:ascii="Arial" w:hAnsi="Arial" w:cs="Arial"/>
        </w:rPr>
        <w:t>Prüflabore</w:t>
      </w:r>
      <w:r w:rsidRPr="000771AE">
        <w:rPr>
          <w:rFonts w:ascii="Arial" w:hAnsi="Arial" w:cs="Arial"/>
        </w:rPr>
        <w:t xml:space="preserve"> im Rahmen des Projekts SECOTA (Security, </w:t>
      </w:r>
      <w:proofErr w:type="spellStart"/>
      <w:r w:rsidRPr="000771AE">
        <w:rPr>
          <w:rFonts w:ascii="Arial" w:hAnsi="Arial" w:cs="Arial"/>
        </w:rPr>
        <w:t>Equivalent</w:t>
      </w:r>
      <w:proofErr w:type="spellEnd"/>
      <w:r w:rsidRPr="000771AE">
        <w:rPr>
          <w:rFonts w:ascii="Arial" w:hAnsi="Arial" w:cs="Arial"/>
        </w:rPr>
        <w:t xml:space="preserve">, </w:t>
      </w:r>
      <w:proofErr w:type="spellStart"/>
      <w:r w:rsidRPr="000771AE">
        <w:rPr>
          <w:rFonts w:ascii="Arial" w:hAnsi="Arial" w:cs="Arial"/>
        </w:rPr>
        <w:t>Certification</w:t>
      </w:r>
      <w:proofErr w:type="spellEnd"/>
      <w:r w:rsidRPr="000771AE">
        <w:rPr>
          <w:rFonts w:ascii="Arial" w:hAnsi="Arial" w:cs="Arial"/>
        </w:rPr>
        <w:t xml:space="preserve">, </w:t>
      </w:r>
      <w:proofErr w:type="spellStart"/>
      <w:r w:rsidRPr="000771AE">
        <w:rPr>
          <w:rFonts w:ascii="Arial" w:hAnsi="Arial" w:cs="Arial"/>
        </w:rPr>
        <w:t>Organization</w:t>
      </w:r>
      <w:proofErr w:type="spellEnd"/>
      <w:r w:rsidRPr="000771AE">
        <w:rPr>
          <w:rFonts w:ascii="Arial" w:hAnsi="Arial" w:cs="Arial"/>
        </w:rPr>
        <w:t xml:space="preserve">, </w:t>
      </w:r>
      <w:proofErr w:type="spellStart"/>
      <w:r w:rsidRPr="000771AE">
        <w:rPr>
          <w:rFonts w:ascii="Arial" w:hAnsi="Arial" w:cs="Arial"/>
        </w:rPr>
        <w:t>Testing</w:t>
      </w:r>
      <w:proofErr w:type="spellEnd"/>
      <w:r w:rsidRPr="000771AE">
        <w:rPr>
          <w:rFonts w:ascii="Arial" w:hAnsi="Arial" w:cs="Arial"/>
        </w:rPr>
        <w:t xml:space="preserve"> and Auditing) sind abgeschlossen“, berichtete Falko Adomat, stellvertretender Geschäftsführer der European Security Systems </w:t>
      </w:r>
      <w:proofErr w:type="spellStart"/>
      <w:r w:rsidRPr="000771AE">
        <w:rPr>
          <w:rFonts w:ascii="Arial" w:hAnsi="Arial" w:cs="Arial"/>
        </w:rPr>
        <w:t>Association</w:t>
      </w:r>
      <w:proofErr w:type="spellEnd"/>
      <w:r w:rsidRPr="000771AE">
        <w:rPr>
          <w:rFonts w:ascii="Arial" w:hAnsi="Arial" w:cs="Arial"/>
        </w:rPr>
        <w:t xml:space="preserve"> (ESSA), auf deren Mitgliederversammlung 2019 in Frankfurt.  </w:t>
      </w:r>
    </w:p>
    <w:p w14:paraId="1F9009E0" w14:textId="4F736F97" w:rsidR="000771AE" w:rsidRPr="000771AE" w:rsidRDefault="000771AE" w:rsidP="000771AE">
      <w:pPr>
        <w:rPr>
          <w:rFonts w:ascii="Arial" w:hAnsi="Arial" w:cs="Arial"/>
          <w:lang w:val="en-GB"/>
        </w:rPr>
      </w:pPr>
      <w:r w:rsidRPr="000771AE">
        <w:rPr>
          <w:rFonts w:ascii="Arial" w:hAnsi="Arial" w:cs="Arial"/>
        </w:rPr>
        <w:t>In seinem SECOTA-Zwischenbericht erläuterte er das Testprocedere, dem sich</w:t>
      </w:r>
      <w:r w:rsidR="00DD64F7">
        <w:rPr>
          <w:rFonts w:ascii="Arial" w:hAnsi="Arial" w:cs="Arial"/>
        </w:rPr>
        <w:t xml:space="preserve"> </w:t>
      </w:r>
      <w:r w:rsidRPr="000771AE">
        <w:rPr>
          <w:rFonts w:ascii="Arial" w:hAnsi="Arial" w:cs="Arial"/>
        </w:rPr>
        <w:t xml:space="preserve">im ersten Durchlauf sechs Prüflabore aus sechs Ländern den unabhängigen Vergleichsprüfungen stellten. In dem unabhängigen Test absolvierte jedes dieser Labore mit verschiedenen Werkzeugen je 35 Prüfungen an eigens dafür vorbereiteten, jeweils identischen Sätzen mit je 16 Probekörpern pro Labor. </w:t>
      </w:r>
      <w:r w:rsidRPr="000771AE">
        <w:rPr>
          <w:rFonts w:ascii="Arial" w:hAnsi="Arial" w:cs="Arial"/>
          <w:lang w:val="en-GB"/>
        </w:rPr>
        <w:t xml:space="preserve">Die </w:t>
      </w:r>
      <w:proofErr w:type="spellStart"/>
      <w:r w:rsidRPr="000771AE">
        <w:rPr>
          <w:rFonts w:ascii="Arial" w:hAnsi="Arial" w:cs="Arial"/>
          <w:lang w:val="en-GB"/>
        </w:rPr>
        <w:t>Teilnahme</w:t>
      </w:r>
      <w:proofErr w:type="spellEnd"/>
      <w:r w:rsidRPr="000771AE">
        <w:rPr>
          <w:rFonts w:ascii="Arial" w:hAnsi="Arial" w:cs="Arial"/>
          <w:lang w:val="en-GB"/>
        </w:rPr>
        <w:t xml:space="preserve"> der </w:t>
      </w:r>
      <w:proofErr w:type="spellStart"/>
      <w:r w:rsidRPr="000771AE">
        <w:rPr>
          <w:rFonts w:ascii="Arial" w:hAnsi="Arial" w:cs="Arial"/>
          <w:lang w:val="en-GB"/>
        </w:rPr>
        <w:t>Labors</w:t>
      </w:r>
      <w:proofErr w:type="spellEnd"/>
      <w:r w:rsidRPr="000771AE">
        <w:rPr>
          <w:rFonts w:ascii="Arial" w:hAnsi="Arial" w:cs="Arial"/>
          <w:lang w:val="en-GB"/>
        </w:rPr>
        <w:t xml:space="preserve"> am </w:t>
      </w:r>
      <w:proofErr w:type="spellStart"/>
      <w:r w:rsidRPr="000771AE">
        <w:rPr>
          <w:rFonts w:ascii="Arial" w:hAnsi="Arial" w:cs="Arial"/>
          <w:lang w:val="en-GB"/>
        </w:rPr>
        <w:t>Projekt</w:t>
      </w:r>
      <w:proofErr w:type="spellEnd"/>
      <w:r w:rsidRPr="000771AE">
        <w:rPr>
          <w:rFonts w:ascii="Arial" w:hAnsi="Arial" w:cs="Arial"/>
          <w:lang w:val="en-GB"/>
        </w:rPr>
        <w:t xml:space="preserve"> SECOTA (Security, Equivalent, Certification, Organization, Testing and Auditing) </w:t>
      </w:r>
      <w:proofErr w:type="spellStart"/>
      <w:r w:rsidRPr="000771AE">
        <w:rPr>
          <w:rFonts w:ascii="Arial" w:hAnsi="Arial" w:cs="Arial"/>
          <w:lang w:val="en-GB"/>
        </w:rPr>
        <w:t>ist</w:t>
      </w:r>
      <w:proofErr w:type="spellEnd"/>
      <w:r w:rsidRPr="000771AE">
        <w:rPr>
          <w:rFonts w:ascii="Arial" w:hAnsi="Arial" w:cs="Arial"/>
          <w:lang w:val="en-GB"/>
        </w:rPr>
        <w:t xml:space="preserve"> </w:t>
      </w:r>
      <w:proofErr w:type="spellStart"/>
      <w:r w:rsidRPr="000771AE">
        <w:rPr>
          <w:rFonts w:ascii="Arial" w:hAnsi="Arial" w:cs="Arial"/>
          <w:lang w:val="en-GB"/>
        </w:rPr>
        <w:t>freiwillig</w:t>
      </w:r>
      <w:proofErr w:type="spellEnd"/>
      <w:r w:rsidRPr="000771AE">
        <w:rPr>
          <w:rFonts w:ascii="Arial" w:hAnsi="Arial" w:cs="Arial"/>
          <w:lang w:val="en-GB"/>
        </w:rPr>
        <w:t>.</w:t>
      </w:r>
    </w:p>
    <w:p w14:paraId="73D7917E" w14:textId="77777777" w:rsidR="000771AE" w:rsidRPr="000771AE" w:rsidRDefault="000771AE" w:rsidP="000771AE">
      <w:pPr>
        <w:rPr>
          <w:rFonts w:ascii="Arial" w:hAnsi="Arial" w:cs="Arial"/>
          <w:b/>
        </w:rPr>
      </w:pPr>
      <w:r w:rsidRPr="000771AE">
        <w:rPr>
          <w:rFonts w:ascii="Arial" w:hAnsi="Arial" w:cs="Arial"/>
          <w:b/>
        </w:rPr>
        <w:t>Mehr Transparenz für Kunden und Versicherer</w:t>
      </w:r>
    </w:p>
    <w:p w14:paraId="2FF574AD" w14:textId="77777777" w:rsidR="000771AE" w:rsidRPr="000771AE" w:rsidRDefault="000771AE" w:rsidP="000771AE">
      <w:pPr>
        <w:rPr>
          <w:rFonts w:ascii="Arial" w:hAnsi="Arial" w:cs="Arial"/>
        </w:rPr>
      </w:pPr>
      <w:r w:rsidRPr="000771AE">
        <w:rPr>
          <w:rFonts w:ascii="Arial" w:hAnsi="Arial" w:cs="Arial"/>
        </w:rPr>
        <w:t>Es handelt sich um die bisher größte unabhängige Vergleichsprüfung gemäß der Norm EN 1143-1, bei der jedes Labor mit denselben Voraussetzungen startet. „Ein unabhängiges Gremium hat im Vorfeld festgelegt, dass wirklich jedes Labor willkommen ist, ganz unabhängig von Verbandszugehörigkeiten, Verbindungen zu Zertifizierungsstellen, Größe oder geographischer Herkunft“, stellte Adomat klar. Das Projekt SECOTA sei langfristig angelegt – und solle als anonymisiertes Benchmarking auf Dauer für vergleichbare Qualität und Performance der teilnehmenden Labore sorgen.</w:t>
      </w:r>
    </w:p>
    <w:p w14:paraId="7689EBE2" w14:textId="77777777" w:rsidR="000771AE" w:rsidRPr="000771AE" w:rsidRDefault="000771AE" w:rsidP="000771AE">
      <w:pPr>
        <w:rPr>
          <w:rFonts w:ascii="Arial" w:hAnsi="Arial" w:cs="Arial"/>
        </w:rPr>
      </w:pPr>
      <w:r w:rsidRPr="000771AE">
        <w:rPr>
          <w:rFonts w:ascii="Arial" w:hAnsi="Arial" w:cs="Arial"/>
        </w:rPr>
        <w:t xml:space="preserve">Die Auswertung der ersten Testreihe hat laut Adomat bei einigen eingesetzten Werkzeugen deutliche Unterschiede zutage gefördert. „Die Institute selbst wissen, wie sie sich im Vergleich zu den anderen geschlagen haben – und können mit dieser Information nun gezielt daran arbeiten, ihre Performance an den aufgedeckten Schwachpunkten zu verbessern“, erklärte er. </w:t>
      </w:r>
    </w:p>
    <w:p w14:paraId="242B318B" w14:textId="77777777" w:rsidR="000771AE" w:rsidRPr="000771AE" w:rsidRDefault="000771AE" w:rsidP="000771AE">
      <w:pPr>
        <w:rPr>
          <w:rFonts w:ascii="Arial" w:hAnsi="Arial" w:cs="Arial"/>
          <w:b/>
        </w:rPr>
      </w:pPr>
      <w:r w:rsidRPr="000771AE">
        <w:rPr>
          <w:rFonts w:ascii="Arial" w:hAnsi="Arial" w:cs="Arial"/>
          <w:b/>
        </w:rPr>
        <w:t>Anonymisierung der Resultate für viele teilnehmende Labore eine zwingende Voraussetzung</w:t>
      </w:r>
    </w:p>
    <w:p w14:paraId="28185F77" w14:textId="77777777" w:rsidR="000771AE" w:rsidRPr="000771AE" w:rsidRDefault="000771AE" w:rsidP="000771AE">
      <w:pPr>
        <w:rPr>
          <w:rFonts w:ascii="Arial" w:hAnsi="Arial" w:cs="Arial"/>
        </w:rPr>
      </w:pPr>
      <w:r w:rsidRPr="000771AE">
        <w:rPr>
          <w:rFonts w:ascii="Arial" w:hAnsi="Arial" w:cs="Arial"/>
        </w:rPr>
        <w:t xml:space="preserve">Im Rahmen der ESSA-Mitgliederversammlung keimten Diskussionen über die Anonymisierung der Testergebnisse auf. Adomat betonte, dass es bei SECOTA nicht darum gehe, kurzfristig einzelne Labore für etwaige Qualitätsmängel zu brandmarken, sondern langfristig das Niveau aller Labore zu heben – und anzugleichen. Um möglichst viele internationale Labore für diesen Prozess zu gewinnen, veröffentliche SECOTA die Testergebnisse nur in anonymisierter Form. „Unser Ziel ist es, dauerhaft für die Vergleichbarkeit und Transparenz von Zertifizierungsprozessen zu sorgen. Endverbraucher, gewerbliche Nutzer von Wertbehältnissen und Versicherer sind auf valide Information </w:t>
      </w:r>
      <w:r w:rsidRPr="000771AE">
        <w:rPr>
          <w:rFonts w:ascii="Arial" w:hAnsi="Arial" w:cs="Arial"/>
        </w:rPr>
        <w:lastRenderedPageBreak/>
        <w:t>angewiesen“, betonte er. Nur so lasse sich Vertrauen in die Zertifizierung und in das tatsächliche Sicherheitsniveau geprüfter Safes aufbauen. Dafür wird SECOTA als unabhängige, seriöse Instanz regelmäßig ermitteln, wie Prüflabore die Europäischen Norm EN 1143-1 auslegen und inwiefern sie bei ihren Prüfungen die Benchmarks der Branche erreichen.</w:t>
      </w:r>
    </w:p>
    <w:bookmarkEnd w:id="0"/>
    <w:p w14:paraId="6A0EAB37" w14:textId="77777777" w:rsidR="003E2C8A" w:rsidRPr="003E2C8A" w:rsidRDefault="003E2C8A" w:rsidP="003E2C8A">
      <w:pPr>
        <w:spacing w:after="0" w:line="240" w:lineRule="auto"/>
        <w:rPr>
          <w:rFonts w:ascii="Arial" w:eastAsia="Times New Roman" w:hAnsi="Arial" w:cs="Arial"/>
        </w:rPr>
      </w:pPr>
    </w:p>
    <w:p w14:paraId="60E88800" w14:textId="273FBF9D" w:rsidR="007B2492" w:rsidRDefault="007B2492" w:rsidP="007B2492">
      <w:pPr>
        <w:spacing w:after="0" w:line="360" w:lineRule="auto"/>
        <w:rPr>
          <w:rFonts w:ascii="Arial" w:eastAsia="Times New Roman" w:hAnsi="Arial" w:cs="Arial"/>
          <w:sz w:val="16"/>
          <w:szCs w:val="16"/>
        </w:rPr>
      </w:pPr>
      <w:r>
        <w:rPr>
          <w:rFonts w:ascii="Arial" w:eastAsia="Times New Roman" w:hAnsi="Arial" w:cs="Arial"/>
          <w:sz w:val="16"/>
          <w:szCs w:val="16"/>
        </w:rPr>
        <w:t xml:space="preserve">Text: </w:t>
      </w:r>
      <w:r w:rsidR="00DD64F7">
        <w:rPr>
          <w:rFonts w:ascii="Arial" w:eastAsia="Times New Roman" w:hAnsi="Arial" w:cs="Arial"/>
          <w:sz w:val="16"/>
          <w:szCs w:val="16"/>
        </w:rPr>
        <w:t>3186</w:t>
      </w:r>
      <w:r>
        <w:rPr>
          <w:rFonts w:ascii="Arial" w:eastAsia="Times New Roman" w:hAnsi="Arial" w:cs="Arial"/>
          <w:sz w:val="16"/>
          <w:szCs w:val="16"/>
        </w:rPr>
        <w:t xml:space="preserve"> Z. inkl. LZ.</w:t>
      </w:r>
    </w:p>
    <w:p w14:paraId="443DC42A" w14:textId="291B6AC3" w:rsidR="006C0A81" w:rsidRDefault="006C0A81" w:rsidP="005601E2">
      <w:pPr>
        <w:pStyle w:val="Textkrper"/>
        <w:tabs>
          <w:tab w:val="left" w:pos="6237"/>
        </w:tabs>
        <w:spacing w:line="240" w:lineRule="auto"/>
        <w:rPr>
          <w:rFonts w:ascii="Arial" w:hAnsi="Arial" w:cs="Arial"/>
          <w:b/>
          <w:sz w:val="20"/>
        </w:rPr>
      </w:pPr>
    </w:p>
    <w:p w14:paraId="1BDB9668" w14:textId="5225C5E8" w:rsidR="003E2C8A" w:rsidRDefault="003E2C8A" w:rsidP="005601E2">
      <w:pPr>
        <w:pStyle w:val="Textkrper"/>
        <w:tabs>
          <w:tab w:val="left" w:pos="6237"/>
        </w:tabs>
        <w:spacing w:line="240" w:lineRule="auto"/>
        <w:rPr>
          <w:rFonts w:ascii="Arial" w:hAnsi="Arial" w:cs="Arial"/>
          <w:b/>
          <w:sz w:val="20"/>
        </w:rPr>
      </w:pPr>
    </w:p>
    <w:p w14:paraId="0E2642FB" w14:textId="77777777" w:rsidR="003E2C8A" w:rsidRDefault="003E2C8A" w:rsidP="005601E2">
      <w:pPr>
        <w:pStyle w:val="Textkrper"/>
        <w:tabs>
          <w:tab w:val="left" w:pos="6237"/>
        </w:tabs>
        <w:spacing w:line="240" w:lineRule="auto"/>
        <w:rPr>
          <w:rFonts w:ascii="Arial" w:hAnsi="Arial" w:cs="Arial"/>
          <w:b/>
          <w:sz w:val="20"/>
        </w:rPr>
      </w:pPr>
    </w:p>
    <w:p w14:paraId="6AE23F52" w14:textId="31988BF3" w:rsidR="005601E2" w:rsidRPr="006C0A81" w:rsidRDefault="005601E2" w:rsidP="005601E2">
      <w:pPr>
        <w:pStyle w:val="Textkrper"/>
        <w:tabs>
          <w:tab w:val="left" w:pos="6237"/>
        </w:tabs>
        <w:spacing w:line="240" w:lineRule="auto"/>
        <w:rPr>
          <w:rFonts w:ascii="Arial" w:hAnsi="Arial" w:cs="Arial"/>
          <w:b/>
          <w:sz w:val="20"/>
        </w:rPr>
      </w:pPr>
      <w:r w:rsidRPr="006C0A81">
        <w:rPr>
          <w:rFonts w:ascii="Arial" w:hAnsi="Arial" w:cs="Arial"/>
          <w:b/>
          <w:sz w:val="20"/>
        </w:rPr>
        <w:t>Hintergrund ESSA</w:t>
      </w:r>
    </w:p>
    <w:p w14:paraId="04A40EF3" w14:textId="77777777" w:rsidR="005601E2" w:rsidRPr="006C0A81" w:rsidRDefault="005601E2" w:rsidP="005601E2">
      <w:pPr>
        <w:pStyle w:val="Textkrper"/>
        <w:tabs>
          <w:tab w:val="left" w:pos="6237"/>
        </w:tabs>
        <w:spacing w:line="240" w:lineRule="auto"/>
        <w:rPr>
          <w:rFonts w:ascii="Arial" w:hAnsi="Arial" w:cs="Arial"/>
          <w:b/>
          <w:sz w:val="20"/>
        </w:rPr>
      </w:pPr>
    </w:p>
    <w:p w14:paraId="24DE31F5" w14:textId="684BC347" w:rsidR="00276C3A" w:rsidRPr="006C0A81" w:rsidRDefault="005601E2" w:rsidP="005601E2">
      <w:pPr>
        <w:pStyle w:val="Textkrper"/>
        <w:tabs>
          <w:tab w:val="left" w:pos="6237"/>
        </w:tabs>
        <w:spacing w:line="240" w:lineRule="auto"/>
        <w:rPr>
          <w:rFonts w:ascii="Arial" w:hAnsi="Arial" w:cs="Arial"/>
          <w:sz w:val="20"/>
        </w:rPr>
      </w:pPr>
      <w:r w:rsidRPr="006C0A81">
        <w:rPr>
          <w:rFonts w:ascii="Arial" w:hAnsi="Arial" w:cs="Arial"/>
          <w:sz w:val="20"/>
        </w:rPr>
        <w:t>ESSA – The International Security Association ist der führende internationale Verband der Sicherheitsbranche mit Sitz in Fran</w:t>
      </w:r>
      <w:r w:rsidR="007765B3" w:rsidRPr="006C0A81">
        <w:rPr>
          <w:rFonts w:ascii="Arial" w:hAnsi="Arial" w:cs="Arial"/>
          <w:sz w:val="20"/>
        </w:rPr>
        <w:t>kfurt/Main. ESSA hat zurzeit 12</w:t>
      </w:r>
      <w:r w:rsidR="003D1EC3">
        <w:rPr>
          <w:rFonts w:ascii="Arial" w:hAnsi="Arial" w:cs="Arial"/>
          <w:sz w:val="20"/>
        </w:rPr>
        <w:t>4</w:t>
      </w:r>
      <w:r w:rsidR="008E58D4" w:rsidRPr="006C0A81">
        <w:rPr>
          <w:rFonts w:ascii="Arial" w:hAnsi="Arial" w:cs="Arial"/>
          <w:sz w:val="20"/>
        </w:rPr>
        <w:t xml:space="preserve"> Mitglieder aus 37</w:t>
      </w:r>
      <w:r w:rsidRPr="006C0A81">
        <w:rPr>
          <w:rFonts w:ascii="Arial" w:hAnsi="Arial" w:cs="Arial"/>
          <w:sz w:val="20"/>
        </w:rPr>
        <w:t xml:space="preserve"> Ländern.</w:t>
      </w:r>
    </w:p>
    <w:p w14:paraId="6FE344AB" w14:textId="7CCE579E" w:rsidR="00B234DC" w:rsidRDefault="00B234DC" w:rsidP="005601E2">
      <w:pPr>
        <w:pStyle w:val="Textkrper"/>
        <w:tabs>
          <w:tab w:val="left" w:pos="6237"/>
        </w:tabs>
        <w:spacing w:line="240" w:lineRule="auto"/>
        <w:rPr>
          <w:rFonts w:ascii="Arial" w:hAnsi="Arial" w:cs="Arial"/>
          <w:szCs w:val="24"/>
        </w:rPr>
      </w:pPr>
    </w:p>
    <w:p w14:paraId="13044036" w14:textId="2D62740A" w:rsidR="00B234DC" w:rsidRDefault="00C54727" w:rsidP="005601E2">
      <w:pPr>
        <w:pStyle w:val="Textkrper"/>
        <w:tabs>
          <w:tab w:val="left" w:pos="6237"/>
        </w:tabs>
        <w:spacing w:line="240" w:lineRule="auto"/>
        <w:rPr>
          <w:rFonts w:ascii="Arial" w:hAnsi="Arial" w:cs="Arial"/>
          <w:szCs w:val="24"/>
        </w:rPr>
      </w:pPr>
      <w:r>
        <w:rPr>
          <w:rFonts w:ascii="Arial" w:hAnsi="Arial" w:cs="Arial"/>
          <w:noProof/>
          <w:szCs w:val="24"/>
        </w:rPr>
        <w:drawing>
          <wp:inline distT="0" distB="0" distL="0" distR="0" wp14:anchorId="350A706F" wp14:editId="68B0EB25">
            <wp:extent cx="2381250" cy="1790700"/>
            <wp:effectExtent l="0" t="0" r="0" b="0"/>
            <wp:docPr id="1" name="Grafik 1" descr="Ein Bild, das Person, drinne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1_RoundRobin-250.jpg"/>
                    <pic:cNvPicPr/>
                  </pic:nvPicPr>
                  <pic:blipFill>
                    <a:blip r:embed="rId10">
                      <a:extLst>
                        <a:ext uri="{28A0092B-C50C-407E-A947-70E740481C1C}">
                          <a14:useLocalDpi xmlns:a14="http://schemas.microsoft.com/office/drawing/2010/main" val="0"/>
                        </a:ext>
                      </a:extLst>
                    </a:blip>
                    <a:stretch>
                      <a:fillRect/>
                    </a:stretch>
                  </pic:blipFill>
                  <pic:spPr>
                    <a:xfrm>
                      <a:off x="0" y="0"/>
                      <a:ext cx="2381250" cy="1790700"/>
                    </a:xfrm>
                    <a:prstGeom prst="rect">
                      <a:avLst/>
                    </a:prstGeom>
                  </pic:spPr>
                </pic:pic>
              </a:graphicData>
            </a:graphic>
          </wp:inline>
        </w:drawing>
      </w:r>
    </w:p>
    <w:p w14:paraId="1D6C08F8" w14:textId="77777777" w:rsidR="00B234DC" w:rsidRDefault="00B234DC" w:rsidP="00B234DC">
      <w:pPr>
        <w:pStyle w:val="Default"/>
        <w:rPr>
          <w:rFonts w:ascii="Arial" w:hAnsi="Arial" w:cs="Arial"/>
          <w:b/>
          <w:color w:val="auto"/>
          <w:sz w:val="20"/>
        </w:rPr>
      </w:pPr>
    </w:p>
    <w:p w14:paraId="19CC49CB" w14:textId="1D509B76" w:rsidR="00B234DC" w:rsidRPr="00B234DC" w:rsidRDefault="00B234DC" w:rsidP="00B234DC">
      <w:pPr>
        <w:pStyle w:val="Default"/>
        <w:rPr>
          <w:rFonts w:ascii="Arial" w:hAnsi="Arial" w:cs="Arial"/>
          <w:b/>
          <w:color w:val="auto"/>
          <w:sz w:val="20"/>
        </w:rPr>
      </w:pPr>
      <w:r w:rsidRPr="00B234DC">
        <w:rPr>
          <w:rFonts w:ascii="Arial" w:hAnsi="Arial" w:cs="Arial"/>
          <w:b/>
          <w:color w:val="auto"/>
          <w:sz w:val="20"/>
        </w:rPr>
        <w:t xml:space="preserve">BU: </w:t>
      </w:r>
      <w:r w:rsidRPr="00B234DC">
        <w:rPr>
          <w:rFonts w:ascii="Arial" w:hAnsi="Arial" w:cs="Arial"/>
          <w:color w:val="auto"/>
          <w:sz w:val="20"/>
        </w:rPr>
        <w:t>Foto 2</w:t>
      </w:r>
      <w:r w:rsidR="00406A00">
        <w:rPr>
          <w:rFonts w:ascii="Arial" w:hAnsi="Arial" w:cs="Arial"/>
          <w:color w:val="auto"/>
          <w:sz w:val="20"/>
        </w:rPr>
        <w:t>5</w:t>
      </w:r>
      <w:r w:rsidR="000771AE">
        <w:rPr>
          <w:rFonts w:ascii="Arial" w:hAnsi="Arial" w:cs="Arial"/>
          <w:color w:val="auto"/>
          <w:sz w:val="20"/>
        </w:rPr>
        <w:t>1</w:t>
      </w:r>
    </w:p>
    <w:p w14:paraId="361D7674" w14:textId="404B5BF6" w:rsidR="00AA649D" w:rsidRDefault="000771AE" w:rsidP="00B234DC">
      <w:pPr>
        <w:autoSpaceDE w:val="0"/>
        <w:autoSpaceDN w:val="0"/>
        <w:adjustRightInd w:val="0"/>
        <w:spacing w:after="0" w:line="240" w:lineRule="auto"/>
        <w:rPr>
          <w:rFonts w:ascii="Verdana" w:hAnsi="Verdana"/>
          <w:color w:val="666666"/>
          <w:sz w:val="18"/>
          <w:szCs w:val="18"/>
          <w:shd w:val="clear" w:color="auto" w:fill="FFFFFF"/>
        </w:rPr>
      </w:pPr>
      <w:r>
        <w:rPr>
          <w:rFonts w:ascii="Verdana" w:hAnsi="Verdana"/>
          <w:color w:val="666666"/>
          <w:sz w:val="18"/>
          <w:szCs w:val="18"/>
          <w:shd w:val="clear" w:color="auto" w:fill="FFFFFF"/>
        </w:rPr>
        <w:t>Erste SECOTA-Vergleichste</w:t>
      </w:r>
      <w:r w:rsidR="003A3C66">
        <w:rPr>
          <w:rFonts w:ascii="Verdana" w:hAnsi="Verdana"/>
          <w:color w:val="666666"/>
          <w:sz w:val="18"/>
          <w:szCs w:val="18"/>
          <w:shd w:val="clear" w:color="auto" w:fill="FFFFFF"/>
        </w:rPr>
        <w:t>s</w:t>
      </w:r>
      <w:bookmarkStart w:id="1" w:name="_GoBack"/>
      <w:bookmarkEnd w:id="1"/>
      <w:r>
        <w:rPr>
          <w:rFonts w:ascii="Verdana" w:hAnsi="Verdana"/>
          <w:color w:val="666666"/>
          <w:sz w:val="18"/>
          <w:szCs w:val="18"/>
          <w:shd w:val="clear" w:color="auto" w:fill="FFFFFF"/>
        </w:rPr>
        <w:t>ts internationaler Prüflabore sind abgeschlossen.</w:t>
      </w:r>
    </w:p>
    <w:p w14:paraId="6A33D56C" w14:textId="1C710019" w:rsidR="00B234DC" w:rsidRDefault="00B234DC" w:rsidP="00B234DC">
      <w:pPr>
        <w:autoSpaceDE w:val="0"/>
        <w:autoSpaceDN w:val="0"/>
        <w:adjustRightInd w:val="0"/>
        <w:spacing w:after="0" w:line="240" w:lineRule="auto"/>
        <w:rPr>
          <w:rFonts w:ascii="Arial" w:hAnsi="Arial" w:cs="Arial"/>
          <w:sz w:val="20"/>
          <w:szCs w:val="20"/>
        </w:rPr>
      </w:pPr>
      <w:r w:rsidRPr="00B234DC">
        <w:rPr>
          <w:rFonts w:ascii="Arial" w:hAnsi="Arial" w:cs="Arial"/>
          <w:b/>
          <w:bCs/>
          <w:sz w:val="20"/>
          <w:szCs w:val="20"/>
        </w:rPr>
        <w:t>Foto:</w:t>
      </w:r>
      <w:r w:rsidRPr="00B234DC">
        <w:rPr>
          <w:rFonts w:ascii="Arial" w:hAnsi="Arial" w:cs="Arial"/>
          <w:sz w:val="20"/>
          <w:szCs w:val="20"/>
        </w:rPr>
        <w:t xml:space="preserve"> ESSA</w:t>
      </w:r>
    </w:p>
    <w:p w14:paraId="0876EEC0" w14:textId="55B1DF7E" w:rsidR="004A2D3C" w:rsidRDefault="004A2D3C" w:rsidP="00B234DC">
      <w:pPr>
        <w:autoSpaceDE w:val="0"/>
        <w:autoSpaceDN w:val="0"/>
        <w:adjustRightInd w:val="0"/>
        <w:spacing w:after="0" w:line="240" w:lineRule="auto"/>
        <w:rPr>
          <w:rFonts w:ascii="Arial" w:hAnsi="Arial" w:cs="Arial"/>
          <w:sz w:val="20"/>
          <w:szCs w:val="20"/>
        </w:rPr>
      </w:pPr>
    </w:p>
    <w:p w14:paraId="23D7C7E5" w14:textId="281C72A9" w:rsidR="004A2D3C" w:rsidRDefault="004A2D3C" w:rsidP="00B234DC">
      <w:pPr>
        <w:autoSpaceDE w:val="0"/>
        <w:autoSpaceDN w:val="0"/>
        <w:adjustRightInd w:val="0"/>
        <w:spacing w:after="0" w:line="240" w:lineRule="auto"/>
        <w:rPr>
          <w:rFonts w:ascii="Arial" w:hAnsi="Arial" w:cs="Arial"/>
          <w:sz w:val="20"/>
          <w:szCs w:val="20"/>
        </w:rPr>
      </w:pPr>
    </w:p>
    <w:p w14:paraId="66678865" w14:textId="5C9BF6B7" w:rsidR="004A2D3C" w:rsidRPr="00B234DC" w:rsidRDefault="004A2D3C" w:rsidP="00B234DC">
      <w:pPr>
        <w:autoSpaceDE w:val="0"/>
        <w:autoSpaceDN w:val="0"/>
        <w:adjustRightInd w:val="0"/>
        <w:spacing w:after="0" w:line="240" w:lineRule="auto"/>
        <w:rPr>
          <w:rFonts w:ascii="Arial" w:eastAsia="Calibri" w:hAnsi="Arial" w:cs="Arial"/>
          <w:sz w:val="20"/>
          <w:szCs w:val="20"/>
        </w:rPr>
      </w:pPr>
    </w:p>
    <w:p w14:paraId="618F70E4" w14:textId="77777777" w:rsidR="00B234DC" w:rsidRPr="00B234DC" w:rsidRDefault="00B234DC" w:rsidP="00B234DC">
      <w:pPr>
        <w:pStyle w:val="Default"/>
        <w:rPr>
          <w:rFonts w:ascii="Arial" w:hAnsi="Arial" w:cs="Arial"/>
          <w:b/>
          <w:color w:val="auto"/>
          <w:sz w:val="20"/>
        </w:rPr>
      </w:pPr>
    </w:p>
    <w:p w14:paraId="5BE5CBE7" w14:textId="2366A521" w:rsidR="00B234DC" w:rsidRDefault="00B234DC" w:rsidP="005601E2">
      <w:pPr>
        <w:pStyle w:val="Textkrper"/>
        <w:tabs>
          <w:tab w:val="left" w:pos="6237"/>
        </w:tabs>
        <w:spacing w:line="240" w:lineRule="auto"/>
        <w:rPr>
          <w:rFonts w:ascii="Arial" w:hAnsi="Arial" w:cs="Arial"/>
          <w:szCs w:val="24"/>
        </w:rPr>
      </w:pPr>
    </w:p>
    <w:p w14:paraId="33D9A7B3" w14:textId="659F328F" w:rsidR="001825C3" w:rsidRDefault="001825C3" w:rsidP="005601E2">
      <w:pPr>
        <w:pStyle w:val="Textkrper"/>
        <w:tabs>
          <w:tab w:val="left" w:pos="6237"/>
        </w:tabs>
        <w:spacing w:line="240" w:lineRule="auto"/>
        <w:rPr>
          <w:rFonts w:ascii="Arial" w:hAnsi="Arial" w:cs="Arial"/>
          <w:szCs w:val="24"/>
        </w:rPr>
      </w:pPr>
    </w:p>
    <w:p w14:paraId="4A81CDEE" w14:textId="77777777" w:rsidR="001825C3" w:rsidRDefault="001825C3" w:rsidP="001825C3">
      <w:pPr>
        <w:autoSpaceDE w:val="0"/>
        <w:autoSpaceDN w:val="0"/>
        <w:adjustRightInd w:val="0"/>
        <w:spacing w:after="0" w:line="240" w:lineRule="auto"/>
        <w:rPr>
          <w:rFonts w:ascii="Arial" w:hAnsi="Arial" w:cs="Arial"/>
          <w:sz w:val="20"/>
          <w:szCs w:val="20"/>
        </w:rPr>
      </w:pPr>
    </w:p>
    <w:p w14:paraId="1ACB0D65" w14:textId="77777777" w:rsidR="001825C3" w:rsidRPr="00B234DC" w:rsidRDefault="001825C3" w:rsidP="005601E2">
      <w:pPr>
        <w:pStyle w:val="Textkrper"/>
        <w:tabs>
          <w:tab w:val="left" w:pos="6237"/>
        </w:tabs>
        <w:spacing w:line="240" w:lineRule="auto"/>
        <w:rPr>
          <w:rFonts w:ascii="Arial" w:hAnsi="Arial" w:cs="Arial"/>
          <w:szCs w:val="24"/>
        </w:rPr>
      </w:pPr>
    </w:p>
    <w:sectPr w:rsidR="001825C3" w:rsidRPr="00B234D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2A65" w14:textId="77777777" w:rsidR="000360D8" w:rsidRDefault="000360D8" w:rsidP="00CA4C5D">
      <w:pPr>
        <w:spacing w:after="0" w:line="240" w:lineRule="auto"/>
      </w:pPr>
      <w:r>
        <w:separator/>
      </w:r>
    </w:p>
  </w:endnote>
  <w:endnote w:type="continuationSeparator" w:id="0">
    <w:p w14:paraId="2EF19E3C" w14:textId="77777777" w:rsidR="000360D8" w:rsidRDefault="000360D8" w:rsidP="00CA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BQ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9E94" w14:textId="247AFEE9" w:rsidR="00CA4C5D" w:rsidRPr="00BE0954" w:rsidRDefault="00CA4C5D" w:rsidP="00CA4C5D">
    <w:pPr>
      <w:pStyle w:val="berschrift2"/>
      <w:jc w:val="both"/>
      <w:rPr>
        <w:rFonts w:ascii="Arial" w:hAnsi="Arial" w:cs="Arial"/>
        <w:bCs/>
        <w:iCs/>
        <w:color w:val="auto"/>
        <w:sz w:val="16"/>
        <w:szCs w:val="16"/>
      </w:rPr>
    </w:pPr>
    <w:r w:rsidRPr="00BE0954">
      <w:rPr>
        <w:rFonts w:ascii="Arial" w:hAnsi="Arial" w:cs="Arial"/>
        <w:iCs/>
        <w:color w:val="auto"/>
        <w:sz w:val="16"/>
      </w:rPr>
      <w:t>Weitere Infos:</w:t>
    </w:r>
    <w:r w:rsidRPr="00BE0954">
      <w:rPr>
        <w:rFonts w:ascii="Arial" w:hAnsi="Arial" w:cs="Arial"/>
        <w:bCs/>
        <w:iCs/>
        <w:color w:val="auto"/>
        <w:sz w:val="16"/>
      </w:rPr>
      <w:t xml:space="preserve"> </w:t>
    </w:r>
    <w:r w:rsidR="005601E2">
      <w:rPr>
        <w:rFonts w:ascii="Arial" w:hAnsi="Arial" w:cs="Arial"/>
        <w:bCs/>
        <w:iCs/>
        <w:color w:val="auto"/>
        <w:sz w:val="16"/>
      </w:rPr>
      <w:t>ESSA</w:t>
    </w:r>
    <w:r w:rsidRPr="00BE0954">
      <w:rPr>
        <w:rFonts w:ascii="Arial" w:hAnsi="Arial" w:cs="Arial"/>
        <w:bCs/>
        <w:iCs/>
        <w:color w:val="auto"/>
        <w:sz w:val="16"/>
        <w:szCs w:val="22"/>
      </w:rPr>
      <w:t xml:space="preserve">, </w:t>
    </w:r>
    <w:r w:rsidR="006735D2">
      <w:rPr>
        <w:rFonts w:ascii="Arial" w:hAnsi="Arial" w:cs="Arial"/>
        <w:bCs/>
        <w:iCs/>
        <w:color w:val="auto"/>
        <w:sz w:val="16"/>
        <w:szCs w:val="22"/>
      </w:rPr>
      <w:t>Falko Adomat,</w:t>
    </w:r>
    <w:r w:rsidRPr="00BE0954">
      <w:rPr>
        <w:rFonts w:ascii="Arial" w:hAnsi="Arial" w:cs="Arial"/>
        <w:bCs/>
        <w:iCs/>
        <w:color w:val="auto"/>
        <w:sz w:val="16"/>
        <w:szCs w:val="22"/>
      </w:rPr>
      <w:t xml:space="preserve"> </w:t>
    </w:r>
    <w:r w:rsidRPr="00BE0954">
      <w:rPr>
        <w:rFonts w:ascii="Arial" w:hAnsi="Arial" w:cs="Arial"/>
        <w:bCs/>
        <w:iCs/>
        <w:color w:val="auto"/>
        <w:sz w:val="16"/>
        <w:szCs w:val="16"/>
      </w:rPr>
      <w:t>Lyoner Str. 18, D-60528 Frankfurt/M.</w:t>
    </w:r>
  </w:p>
  <w:p w14:paraId="4D0B45F8" w14:textId="0C89DA40" w:rsidR="00CA4C5D" w:rsidRPr="00CB3474" w:rsidRDefault="00CA4C5D" w:rsidP="00CA4C5D">
    <w:pPr>
      <w:pStyle w:val="berschrift2"/>
      <w:jc w:val="both"/>
      <w:rPr>
        <w:rFonts w:ascii="Arial" w:hAnsi="Arial" w:cs="Arial"/>
        <w:bCs/>
        <w:iCs/>
        <w:color w:val="auto"/>
        <w:sz w:val="16"/>
        <w:szCs w:val="16"/>
        <w:lang w:val="en-GB"/>
      </w:rPr>
    </w:pPr>
    <w:r w:rsidRPr="00CB3474">
      <w:rPr>
        <w:rFonts w:ascii="Arial" w:hAnsi="Arial" w:cs="Arial"/>
        <w:bCs/>
        <w:iCs/>
        <w:color w:val="auto"/>
        <w:sz w:val="16"/>
        <w:szCs w:val="16"/>
        <w:lang w:val="en-GB"/>
      </w:rPr>
      <w:t>Phone +49 69 6603-1</w:t>
    </w:r>
    <w:r w:rsidR="007B2492" w:rsidRPr="00CB3474">
      <w:rPr>
        <w:rFonts w:ascii="Arial" w:hAnsi="Arial" w:cs="Arial"/>
        <w:bCs/>
        <w:iCs/>
        <w:color w:val="auto"/>
        <w:sz w:val="16"/>
        <w:szCs w:val="16"/>
        <w:lang w:val="en-GB"/>
      </w:rPr>
      <w:t>9 52</w:t>
    </w:r>
    <w:r w:rsidRPr="00CB3474">
      <w:rPr>
        <w:rFonts w:ascii="Arial" w:hAnsi="Arial" w:cs="Arial"/>
        <w:bCs/>
        <w:iCs/>
        <w:color w:val="auto"/>
        <w:sz w:val="16"/>
        <w:szCs w:val="16"/>
        <w:lang w:val="en-GB"/>
      </w:rPr>
      <w:t>, Fax +49 69 6603-2</w:t>
    </w:r>
    <w:r w:rsidR="000E505A">
      <w:rPr>
        <w:rFonts w:ascii="Arial" w:hAnsi="Arial" w:cs="Arial"/>
        <w:bCs/>
        <w:iCs/>
        <w:color w:val="auto"/>
        <w:sz w:val="16"/>
        <w:szCs w:val="16"/>
        <w:lang w:val="en-GB"/>
      </w:rPr>
      <w:t>4 56</w:t>
    </w:r>
    <w:r w:rsidRPr="00CB3474">
      <w:rPr>
        <w:rFonts w:ascii="Arial" w:hAnsi="Arial" w:cs="Arial"/>
        <w:bCs/>
        <w:iCs/>
        <w:color w:val="auto"/>
        <w:sz w:val="16"/>
        <w:szCs w:val="16"/>
        <w:lang w:val="en-GB"/>
      </w:rPr>
      <w:t xml:space="preserve">, </w:t>
    </w:r>
    <w:r w:rsidR="006735D2" w:rsidRPr="00CB3474">
      <w:rPr>
        <w:rFonts w:ascii="Arial" w:hAnsi="Arial" w:cs="Arial"/>
        <w:bCs/>
        <w:iCs/>
        <w:color w:val="auto"/>
        <w:sz w:val="16"/>
        <w:szCs w:val="16"/>
        <w:lang w:val="en-GB"/>
      </w:rPr>
      <w:t>falko.adomat</w:t>
    </w:r>
    <w:r w:rsidRPr="00CB3474">
      <w:rPr>
        <w:rFonts w:ascii="Arial" w:hAnsi="Arial" w:cs="Arial"/>
        <w:bCs/>
        <w:iCs/>
        <w:color w:val="auto"/>
        <w:sz w:val="16"/>
        <w:szCs w:val="16"/>
        <w:lang w:val="en-GB"/>
      </w:rPr>
      <w:t>@ecb-s.com, www.e</w:t>
    </w:r>
    <w:r w:rsidR="001A5AA0">
      <w:rPr>
        <w:rFonts w:ascii="Arial" w:hAnsi="Arial" w:cs="Arial"/>
        <w:bCs/>
        <w:iCs/>
        <w:color w:val="auto"/>
        <w:sz w:val="16"/>
        <w:szCs w:val="16"/>
        <w:lang w:val="en-GB"/>
      </w:rPr>
      <w:t>ssa.world</w:t>
    </w:r>
  </w:p>
  <w:p w14:paraId="44880965" w14:textId="4C49FE1D" w:rsidR="00CA4C5D" w:rsidRPr="001946D8" w:rsidRDefault="00CA4C5D" w:rsidP="00CA4C5D">
    <w:pPr>
      <w:rPr>
        <w:rFonts w:cs="Arial"/>
        <w:iCs/>
        <w:sz w:val="16"/>
      </w:rPr>
    </w:pPr>
    <w:r w:rsidRPr="001946D8">
      <w:rPr>
        <w:rFonts w:cs="Arial"/>
        <w:iCs/>
        <w:sz w:val="16"/>
      </w:rPr>
      <w:t>Sie finden diese Presseinfo + Fotomaterial zum Download auch unter: www.</w:t>
    </w:r>
    <w:r w:rsidR="000E505A">
      <w:rPr>
        <w:rFonts w:cs="Arial"/>
        <w:iCs/>
        <w:sz w:val="16"/>
      </w:rPr>
      <w:t>essa.world</w:t>
    </w:r>
  </w:p>
  <w:p w14:paraId="31DD3A6A" w14:textId="77777777" w:rsidR="00CA4C5D" w:rsidRPr="001946D8" w:rsidRDefault="00CA4C5D" w:rsidP="00CA4C5D">
    <w:pPr>
      <w:pStyle w:val="Fuzeile"/>
    </w:pPr>
  </w:p>
  <w:p w14:paraId="0F16BC5E" w14:textId="77777777" w:rsidR="00CA4C5D" w:rsidRDefault="00CA4C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E547" w14:textId="77777777" w:rsidR="000360D8" w:rsidRDefault="000360D8" w:rsidP="00CA4C5D">
      <w:pPr>
        <w:spacing w:after="0" w:line="240" w:lineRule="auto"/>
      </w:pPr>
      <w:r>
        <w:separator/>
      </w:r>
    </w:p>
  </w:footnote>
  <w:footnote w:type="continuationSeparator" w:id="0">
    <w:p w14:paraId="783232A9" w14:textId="77777777" w:rsidR="000360D8" w:rsidRDefault="000360D8" w:rsidP="00CA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4084" w14:textId="3B10CB98" w:rsidR="005601E2" w:rsidRPr="00343020" w:rsidRDefault="005601E2" w:rsidP="005601E2">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1AA49AC1" wp14:editId="37D18BAC">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PresseInfo</w:t>
    </w:r>
    <w:proofErr w:type="spellEnd"/>
    <w:r w:rsidRPr="00343020">
      <w:rPr>
        <w:b/>
        <w:bCs/>
        <w:i w:val="0"/>
        <w:iCs w:val="0"/>
        <w:color w:val="A6A6A6"/>
        <w:lang w:val="en-US"/>
      </w:rPr>
      <w:t xml:space="preserve"> </w:t>
    </w:r>
    <w:r w:rsidRPr="00343020">
      <w:rPr>
        <w:i w:val="0"/>
        <w:iCs w:val="0"/>
        <w:color w:val="A6A6A6"/>
        <w:sz w:val="24"/>
        <w:lang w:val="en-US"/>
      </w:rPr>
      <w:t xml:space="preserve">Nr. </w:t>
    </w:r>
    <w:r>
      <w:rPr>
        <w:i w:val="0"/>
        <w:iCs w:val="0"/>
        <w:color w:val="A6A6A6"/>
        <w:sz w:val="24"/>
        <w:lang w:val="en-US"/>
      </w:rPr>
      <w:t>1</w:t>
    </w:r>
    <w:r w:rsidR="006735D2">
      <w:rPr>
        <w:i w:val="0"/>
        <w:iCs w:val="0"/>
        <w:color w:val="A6A6A6"/>
        <w:sz w:val="24"/>
        <w:lang w:val="en-US"/>
      </w:rPr>
      <w:t>9-0</w:t>
    </w:r>
    <w:r w:rsidR="000771AE">
      <w:rPr>
        <w:i w:val="0"/>
        <w:iCs w:val="0"/>
        <w:color w:val="A6A6A6"/>
        <w:sz w:val="24"/>
        <w:lang w:val="en-US"/>
      </w:rPr>
      <w:t>5</w:t>
    </w:r>
  </w:p>
  <w:p w14:paraId="41A0DC9F" w14:textId="77777777" w:rsidR="00CA4C5D" w:rsidRDefault="00CA4C5D" w:rsidP="00CA4C5D">
    <w:pPr>
      <w:pStyle w:val="Kopfzeile"/>
    </w:pPr>
  </w:p>
  <w:p w14:paraId="533CA357" w14:textId="77777777" w:rsidR="00CA4C5D" w:rsidRDefault="00CA4C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2C50"/>
    <w:multiLevelType w:val="hybridMultilevel"/>
    <w:tmpl w:val="6F5A38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D424D3"/>
    <w:multiLevelType w:val="hybridMultilevel"/>
    <w:tmpl w:val="F9EC8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2F03E1"/>
    <w:multiLevelType w:val="hybridMultilevel"/>
    <w:tmpl w:val="E3BC2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56D452A"/>
    <w:multiLevelType w:val="hybridMultilevel"/>
    <w:tmpl w:val="DA8608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B86B80"/>
    <w:multiLevelType w:val="hybridMultilevel"/>
    <w:tmpl w:val="ABB8523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3A"/>
    <w:rsid w:val="00005833"/>
    <w:rsid w:val="00023A17"/>
    <w:rsid w:val="000254CD"/>
    <w:rsid w:val="00031145"/>
    <w:rsid w:val="00033054"/>
    <w:rsid w:val="000360D8"/>
    <w:rsid w:val="00074131"/>
    <w:rsid w:val="00074A7C"/>
    <w:rsid w:val="00074F93"/>
    <w:rsid w:val="000771AE"/>
    <w:rsid w:val="00086C3E"/>
    <w:rsid w:val="000976C5"/>
    <w:rsid w:val="000A49FC"/>
    <w:rsid w:val="000C356A"/>
    <w:rsid w:val="000C4EE7"/>
    <w:rsid w:val="000E2AE5"/>
    <w:rsid w:val="000E505A"/>
    <w:rsid w:val="000E627E"/>
    <w:rsid w:val="000E65E4"/>
    <w:rsid w:val="00107DC8"/>
    <w:rsid w:val="0015242C"/>
    <w:rsid w:val="00154B83"/>
    <w:rsid w:val="00173812"/>
    <w:rsid w:val="00175A2D"/>
    <w:rsid w:val="001825C3"/>
    <w:rsid w:val="00182DBA"/>
    <w:rsid w:val="001A5AA0"/>
    <w:rsid w:val="001C5C3B"/>
    <w:rsid w:val="00205439"/>
    <w:rsid w:val="00237983"/>
    <w:rsid w:val="00242D66"/>
    <w:rsid w:val="00245189"/>
    <w:rsid w:val="00250AA0"/>
    <w:rsid w:val="0025136A"/>
    <w:rsid w:val="002609B5"/>
    <w:rsid w:val="002613F5"/>
    <w:rsid w:val="00276C3A"/>
    <w:rsid w:val="00285394"/>
    <w:rsid w:val="002B65E1"/>
    <w:rsid w:val="002D0CF7"/>
    <w:rsid w:val="002D4EBD"/>
    <w:rsid w:val="002D5391"/>
    <w:rsid w:val="002F411B"/>
    <w:rsid w:val="00313A96"/>
    <w:rsid w:val="00314C0C"/>
    <w:rsid w:val="0031794F"/>
    <w:rsid w:val="0035514B"/>
    <w:rsid w:val="00366A2A"/>
    <w:rsid w:val="003A3B21"/>
    <w:rsid w:val="003A3C66"/>
    <w:rsid w:val="003C1A34"/>
    <w:rsid w:val="003C54FD"/>
    <w:rsid w:val="003D1EC3"/>
    <w:rsid w:val="003D6419"/>
    <w:rsid w:val="003E2C8A"/>
    <w:rsid w:val="003E59FF"/>
    <w:rsid w:val="00406A00"/>
    <w:rsid w:val="0048354C"/>
    <w:rsid w:val="00483ED6"/>
    <w:rsid w:val="0048425A"/>
    <w:rsid w:val="00485B94"/>
    <w:rsid w:val="0049276E"/>
    <w:rsid w:val="004A2D3C"/>
    <w:rsid w:val="004A2EF3"/>
    <w:rsid w:val="004A3C9B"/>
    <w:rsid w:val="004D691D"/>
    <w:rsid w:val="00516A00"/>
    <w:rsid w:val="00544E46"/>
    <w:rsid w:val="00550989"/>
    <w:rsid w:val="00551EF6"/>
    <w:rsid w:val="005601E2"/>
    <w:rsid w:val="00570DF1"/>
    <w:rsid w:val="00592171"/>
    <w:rsid w:val="0059272B"/>
    <w:rsid w:val="005C5121"/>
    <w:rsid w:val="005E35E4"/>
    <w:rsid w:val="005F4EFA"/>
    <w:rsid w:val="00606B8C"/>
    <w:rsid w:val="00611176"/>
    <w:rsid w:val="006157D0"/>
    <w:rsid w:val="00627218"/>
    <w:rsid w:val="00647D04"/>
    <w:rsid w:val="00651DA0"/>
    <w:rsid w:val="0066020C"/>
    <w:rsid w:val="006735D2"/>
    <w:rsid w:val="00673A46"/>
    <w:rsid w:val="0067648D"/>
    <w:rsid w:val="006954D4"/>
    <w:rsid w:val="006A0382"/>
    <w:rsid w:val="006C0A81"/>
    <w:rsid w:val="006C5BF1"/>
    <w:rsid w:val="006F2FEB"/>
    <w:rsid w:val="00710740"/>
    <w:rsid w:val="0071171C"/>
    <w:rsid w:val="007148F6"/>
    <w:rsid w:val="00726C3A"/>
    <w:rsid w:val="007765B3"/>
    <w:rsid w:val="007908B5"/>
    <w:rsid w:val="0079713E"/>
    <w:rsid w:val="007B2492"/>
    <w:rsid w:val="007D1F25"/>
    <w:rsid w:val="007E1708"/>
    <w:rsid w:val="007F6BB6"/>
    <w:rsid w:val="00817E81"/>
    <w:rsid w:val="00831483"/>
    <w:rsid w:val="00837F30"/>
    <w:rsid w:val="00843986"/>
    <w:rsid w:val="00845D96"/>
    <w:rsid w:val="008869EA"/>
    <w:rsid w:val="00890071"/>
    <w:rsid w:val="008A3032"/>
    <w:rsid w:val="008C1AC6"/>
    <w:rsid w:val="008D0C9C"/>
    <w:rsid w:val="008E58D4"/>
    <w:rsid w:val="008F4956"/>
    <w:rsid w:val="00901444"/>
    <w:rsid w:val="00912F71"/>
    <w:rsid w:val="00915C0F"/>
    <w:rsid w:val="00916680"/>
    <w:rsid w:val="00925B75"/>
    <w:rsid w:val="00930C05"/>
    <w:rsid w:val="0093463F"/>
    <w:rsid w:val="00947BD9"/>
    <w:rsid w:val="00956567"/>
    <w:rsid w:val="00967F64"/>
    <w:rsid w:val="00980D2E"/>
    <w:rsid w:val="009A0B96"/>
    <w:rsid w:val="009B7D08"/>
    <w:rsid w:val="009D102D"/>
    <w:rsid w:val="009D54E2"/>
    <w:rsid w:val="00A41675"/>
    <w:rsid w:val="00A51421"/>
    <w:rsid w:val="00A54E83"/>
    <w:rsid w:val="00A57C8B"/>
    <w:rsid w:val="00A70CA6"/>
    <w:rsid w:val="00A71940"/>
    <w:rsid w:val="00A82CAF"/>
    <w:rsid w:val="00AA359C"/>
    <w:rsid w:val="00AA405E"/>
    <w:rsid w:val="00AA649D"/>
    <w:rsid w:val="00AB3C37"/>
    <w:rsid w:val="00AD2C9B"/>
    <w:rsid w:val="00B13D43"/>
    <w:rsid w:val="00B234DC"/>
    <w:rsid w:val="00B23D00"/>
    <w:rsid w:val="00B37DFE"/>
    <w:rsid w:val="00B60D21"/>
    <w:rsid w:val="00B66AAF"/>
    <w:rsid w:val="00B74FCC"/>
    <w:rsid w:val="00B80F79"/>
    <w:rsid w:val="00BA2855"/>
    <w:rsid w:val="00BF356C"/>
    <w:rsid w:val="00C11033"/>
    <w:rsid w:val="00C11557"/>
    <w:rsid w:val="00C423C0"/>
    <w:rsid w:val="00C44330"/>
    <w:rsid w:val="00C54727"/>
    <w:rsid w:val="00C64788"/>
    <w:rsid w:val="00C861DE"/>
    <w:rsid w:val="00CA1EA7"/>
    <w:rsid w:val="00CA4C5D"/>
    <w:rsid w:val="00CB3474"/>
    <w:rsid w:val="00CB57D3"/>
    <w:rsid w:val="00CC7FEF"/>
    <w:rsid w:val="00CE3304"/>
    <w:rsid w:val="00D116C8"/>
    <w:rsid w:val="00D21F8E"/>
    <w:rsid w:val="00D22A32"/>
    <w:rsid w:val="00D22DC3"/>
    <w:rsid w:val="00D5347C"/>
    <w:rsid w:val="00D61831"/>
    <w:rsid w:val="00DC397E"/>
    <w:rsid w:val="00DC7F45"/>
    <w:rsid w:val="00DD64F7"/>
    <w:rsid w:val="00DD74D9"/>
    <w:rsid w:val="00DF1474"/>
    <w:rsid w:val="00DF1BDD"/>
    <w:rsid w:val="00DF2AAA"/>
    <w:rsid w:val="00DF5526"/>
    <w:rsid w:val="00E40189"/>
    <w:rsid w:val="00E813D2"/>
    <w:rsid w:val="00E97928"/>
    <w:rsid w:val="00EA5DB0"/>
    <w:rsid w:val="00EC4C51"/>
    <w:rsid w:val="00ED3327"/>
    <w:rsid w:val="00ED7203"/>
    <w:rsid w:val="00F05C2F"/>
    <w:rsid w:val="00F11493"/>
    <w:rsid w:val="00F167BD"/>
    <w:rsid w:val="00F22F04"/>
    <w:rsid w:val="00F23B21"/>
    <w:rsid w:val="00F37CB6"/>
    <w:rsid w:val="00F431F2"/>
    <w:rsid w:val="00F61785"/>
    <w:rsid w:val="00F70785"/>
    <w:rsid w:val="00F910FB"/>
    <w:rsid w:val="00FD2F79"/>
    <w:rsid w:val="00FE1D57"/>
    <w:rsid w:val="00FE269F"/>
    <w:rsid w:val="00FF3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5EB4BAE"/>
  <w15:chartTrackingRefBased/>
  <w15:docId w15:val="{52364812-1365-4763-866B-04A6B54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25C3"/>
  </w:style>
  <w:style w:type="paragraph" w:styleId="berschrift1">
    <w:name w:val="heading 1"/>
    <w:basedOn w:val="Standard"/>
    <w:next w:val="Standard"/>
    <w:link w:val="berschrift1Zchn"/>
    <w:uiPriority w:val="9"/>
    <w:qFormat/>
    <w:rsid w:val="006735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CA4C5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276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7">
    <w:name w:val="heading 7"/>
    <w:basedOn w:val="Standard"/>
    <w:next w:val="Standard"/>
    <w:link w:val="berschrift7Zchn"/>
    <w:uiPriority w:val="9"/>
    <w:semiHidden/>
    <w:unhideWhenUsed/>
    <w:qFormat/>
    <w:rsid w:val="00CA4C5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76C3A"/>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76C3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76C3A"/>
    <w:rPr>
      <w:b/>
      <w:bCs/>
    </w:rPr>
  </w:style>
  <w:style w:type="character" w:styleId="Hyperlink">
    <w:name w:val="Hyperlink"/>
    <w:basedOn w:val="Absatz-Standardschriftart"/>
    <w:uiPriority w:val="99"/>
    <w:semiHidden/>
    <w:unhideWhenUsed/>
    <w:rsid w:val="00276C3A"/>
    <w:rPr>
      <w:color w:val="0000FF"/>
      <w:u w:val="single"/>
    </w:rPr>
  </w:style>
  <w:style w:type="paragraph" w:styleId="Kopfzeile">
    <w:name w:val="header"/>
    <w:basedOn w:val="Standard"/>
    <w:link w:val="KopfzeileZchn"/>
    <w:unhideWhenUsed/>
    <w:rsid w:val="00CA4C5D"/>
    <w:pPr>
      <w:tabs>
        <w:tab w:val="center" w:pos="4536"/>
        <w:tab w:val="right" w:pos="9072"/>
      </w:tabs>
      <w:spacing w:after="0" w:line="240" w:lineRule="auto"/>
    </w:pPr>
  </w:style>
  <w:style w:type="character" w:customStyle="1" w:styleId="KopfzeileZchn">
    <w:name w:val="Kopfzeile Zchn"/>
    <w:basedOn w:val="Absatz-Standardschriftart"/>
    <w:link w:val="Kopfzeile"/>
    <w:rsid w:val="00CA4C5D"/>
  </w:style>
  <w:style w:type="paragraph" w:styleId="Fuzeile">
    <w:name w:val="footer"/>
    <w:basedOn w:val="Standard"/>
    <w:link w:val="FuzeileZchn"/>
    <w:uiPriority w:val="99"/>
    <w:unhideWhenUsed/>
    <w:rsid w:val="00CA4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C5D"/>
  </w:style>
  <w:style w:type="character" w:customStyle="1" w:styleId="berschrift7Zchn">
    <w:name w:val="Überschrift 7 Zchn"/>
    <w:basedOn w:val="Absatz-Standardschriftart"/>
    <w:link w:val="berschrift7"/>
    <w:uiPriority w:val="9"/>
    <w:semiHidden/>
    <w:rsid w:val="00CA4C5D"/>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CA4C5D"/>
    <w:rPr>
      <w:rFonts w:asciiTheme="majorHAnsi" w:eastAsiaTheme="majorEastAsia" w:hAnsiTheme="majorHAnsi" w:cstheme="majorBidi"/>
      <w:color w:val="2F5496" w:themeColor="accent1" w:themeShade="BF"/>
      <w:sz w:val="26"/>
      <w:szCs w:val="26"/>
      <w:lang w:eastAsia="en-US"/>
    </w:rPr>
  </w:style>
  <w:style w:type="paragraph" w:styleId="Textkrper">
    <w:name w:val="Body Text"/>
    <w:basedOn w:val="Standard"/>
    <w:link w:val="TextkrperZchn"/>
    <w:uiPriority w:val="99"/>
    <w:semiHidden/>
    <w:rsid w:val="00CA4C5D"/>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rPr>
  </w:style>
  <w:style w:type="character" w:customStyle="1" w:styleId="TextkrperZchn">
    <w:name w:val="Textkörper Zchn"/>
    <w:basedOn w:val="Absatz-Standardschriftart"/>
    <w:link w:val="Textkrper"/>
    <w:uiPriority w:val="99"/>
    <w:semiHidden/>
    <w:rsid w:val="00CA4C5D"/>
    <w:rPr>
      <w:rFonts w:ascii="Courier New" w:eastAsia="Times New Roman" w:hAnsi="Courier New" w:cs="Times New Roman"/>
      <w:bCs/>
      <w:sz w:val="24"/>
      <w:szCs w:val="20"/>
    </w:rPr>
  </w:style>
  <w:style w:type="character" w:customStyle="1" w:styleId="apple-style-span">
    <w:name w:val="apple-style-span"/>
    <w:basedOn w:val="Absatz-Standardschriftart"/>
    <w:rsid w:val="00CA4C5D"/>
  </w:style>
  <w:style w:type="paragraph" w:styleId="Sprechblasentext">
    <w:name w:val="Balloon Text"/>
    <w:basedOn w:val="Standard"/>
    <w:link w:val="SprechblasentextZchn"/>
    <w:uiPriority w:val="99"/>
    <w:semiHidden/>
    <w:unhideWhenUsed/>
    <w:rsid w:val="003D64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419"/>
    <w:rPr>
      <w:rFonts w:ascii="Segoe UI" w:hAnsi="Segoe UI" w:cs="Segoe UI"/>
      <w:sz w:val="18"/>
      <w:szCs w:val="18"/>
    </w:rPr>
  </w:style>
  <w:style w:type="paragraph" w:styleId="Listenabsatz">
    <w:name w:val="List Paragraph"/>
    <w:basedOn w:val="Standard"/>
    <w:uiPriority w:val="34"/>
    <w:qFormat/>
    <w:rsid w:val="00647D0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5347C"/>
    <w:pPr>
      <w:autoSpaceDE w:val="0"/>
      <w:autoSpaceDN w:val="0"/>
      <w:adjustRightInd w:val="0"/>
      <w:spacing w:after="0" w:line="240" w:lineRule="auto"/>
    </w:pPr>
    <w:rPr>
      <w:rFonts w:ascii="GillSansBQLight" w:hAnsi="GillSansBQLight" w:cs="GillSansBQLight"/>
      <w:color w:val="000000"/>
      <w:sz w:val="24"/>
      <w:szCs w:val="24"/>
    </w:rPr>
  </w:style>
  <w:style w:type="character" w:styleId="Kommentarzeichen">
    <w:name w:val="annotation reference"/>
    <w:basedOn w:val="Absatz-Standardschriftart"/>
    <w:uiPriority w:val="99"/>
    <w:semiHidden/>
    <w:unhideWhenUsed/>
    <w:rsid w:val="00483ED6"/>
    <w:rPr>
      <w:sz w:val="16"/>
      <w:szCs w:val="16"/>
    </w:rPr>
  </w:style>
  <w:style w:type="paragraph" w:styleId="Kommentartext">
    <w:name w:val="annotation text"/>
    <w:basedOn w:val="Standard"/>
    <w:link w:val="KommentartextZchn"/>
    <w:uiPriority w:val="99"/>
    <w:semiHidden/>
    <w:unhideWhenUsed/>
    <w:rsid w:val="00483E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ED6"/>
    <w:rPr>
      <w:sz w:val="20"/>
      <w:szCs w:val="20"/>
    </w:rPr>
  </w:style>
  <w:style w:type="paragraph" w:styleId="Kommentarthema">
    <w:name w:val="annotation subject"/>
    <w:basedOn w:val="Kommentartext"/>
    <w:next w:val="Kommentartext"/>
    <w:link w:val="KommentarthemaZchn"/>
    <w:uiPriority w:val="99"/>
    <w:semiHidden/>
    <w:unhideWhenUsed/>
    <w:rsid w:val="00483ED6"/>
    <w:rPr>
      <w:b/>
      <w:bCs/>
    </w:rPr>
  </w:style>
  <w:style w:type="character" w:customStyle="1" w:styleId="KommentarthemaZchn">
    <w:name w:val="Kommentarthema Zchn"/>
    <w:basedOn w:val="KommentartextZchn"/>
    <w:link w:val="Kommentarthema"/>
    <w:uiPriority w:val="99"/>
    <w:semiHidden/>
    <w:rsid w:val="00483ED6"/>
    <w:rPr>
      <w:b/>
      <w:bCs/>
      <w:sz w:val="20"/>
      <w:szCs w:val="20"/>
    </w:rPr>
  </w:style>
  <w:style w:type="paragraph" w:styleId="berarbeitung">
    <w:name w:val="Revision"/>
    <w:hidden/>
    <w:uiPriority w:val="99"/>
    <w:semiHidden/>
    <w:rsid w:val="00483ED6"/>
    <w:pPr>
      <w:spacing w:after="0" w:line="240" w:lineRule="auto"/>
    </w:pPr>
  </w:style>
  <w:style w:type="character" w:customStyle="1" w:styleId="berschrift1Zchn">
    <w:name w:val="Überschrift 1 Zchn"/>
    <w:basedOn w:val="Absatz-Standardschriftart"/>
    <w:link w:val="berschrift1"/>
    <w:uiPriority w:val="9"/>
    <w:rsid w:val="006735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7498">
      <w:bodyDiv w:val="1"/>
      <w:marLeft w:val="0"/>
      <w:marRight w:val="0"/>
      <w:marTop w:val="0"/>
      <w:marBottom w:val="0"/>
      <w:divBdr>
        <w:top w:val="none" w:sz="0" w:space="0" w:color="auto"/>
        <w:left w:val="none" w:sz="0" w:space="0" w:color="auto"/>
        <w:bottom w:val="none" w:sz="0" w:space="0" w:color="auto"/>
        <w:right w:val="none" w:sz="0" w:space="0" w:color="auto"/>
      </w:divBdr>
    </w:div>
    <w:div w:id="562447322">
      <w:bodyDiv w:val="1"/>
      <w:marLeft w:val="0"/>
      <w:marRight w:val="0"/>
      <w:marTop w:val="0"/>
      <w:marBottom w:val="0"/>
      <w:divBdr>
        <w:top w:val="none" w:sz="0" w:space="0" w:color="auto"/>
        <w:left w:val="none" w:sz="0" w:space="0" w:color="auto"/>
        <w:bottom w:val="none" w:sz="0" w:space="0" w:color="auto"/>
        <w:right w:val="none" w:sz="0" w:space="0" w:color="auto"/>
      </w:divBdr>
    </w:div>
    <w:div w:id="837504482">
      <w:bodyDiv w:val="1"/>
      <w:marLeft w:val="0"/>
      <w:marRight w:val="0"/>
      <w:marTop w:val="0"/>
      <w:marBottom w:val="0"/>
      <w:divBdr>
        <w:top w:val="none" w:sz="0" w:space="0" w:color="auto"/>
        <w:left w:val="none" w:sz="0" w:space="0" w:color="auto"/>
        <w:bottom w:val="none" w:sz="0" w:space="0" w:color="auto"/>
        <w:right w:val="none" w:sz="0" w:space="0" w:color="auto"/>
      </w:divBdr>
      <w:divsChild>
        <w:div w:id="613100558">
          <w:marLeft w:val="0"/>
          <w:marRight w:val="0"/>
          <w:marTop w:val="0"/>
          <w:marBottom w:val="0"/>
          <w:divBdr>
            <w:top w:val="none" w:sz="0" w:space="0" w:color="auto"/>
            <w:left w:val="none" w:sz="0" w:space="0" w:color="auto"/>
            <w:bottom w:val="none" w:sz="0" w:space="0" w:color="auto"/>
            <w:right w:val="none" w:sz="0" w:space="0" w:color="auto"/>
          </w:divBdr>
        </w:div>
      </w:divsChild>
    </w:div>
    <w:div w:id="1345353882">
      <w:bodyDiv w:val="1"/>
      <w:marLeft w:val="0"/>
      <w:marRight w:val="0"/>
      <w:marTop w:val="0"/>
      <w:marBottom w:val="0"/>
      <w:divBdr>
        <w:top w:val="none" w:sz="0" w:space="0" w:color="auto"/>
        <w:left w:val="none" w:sz="0" w:space="0" w:color="auto"/>
        <w:bottom w:val="none" w:sz="0" w:space="0" w:color="auto"/>
        <w:right w:val="none" w:sz="0" w:space="0" w:color="auto"/>
      </w:divBdr>
      <w:divsChild>
        <w:div w:id="1963918338">
          <w:marLeft w:val="0"/>
          <w:marRight w:val="0"/>
          <w:marTop w:val="0"/>
          <w:marBottom w:val="0"/>
          <w:divBdr>
            <w:top w:val="none" w:sz="0" w:space="0" w:color="auto"/>
            <w:left w:val="none" w:sz="0" w:space="0" w:color="auto"/>
            <w:bottom w:val="none" w:sz="0" w:space="0" w:color="auto"/>
            <w:right w:val="none" w:sz="0" w:space="0" w:color="auto"/>
          </w:divBdr>
        </w:div>
      </w:divsChild>
    </w:div>
    <w:div w:id="1409840603">
      <w:bodyDiv w:val="1"/>
      <w:marLeft w:val="0"/>
      <w:marRight w:val="0"/>
      <w:marTop w:val="0"/>
      <w:marBottom w:val="0"/>
      <w:divBdr>
        <w:top w:val="none" w:sz="0" w:space="0" w:color="auto"/>
        <w:left w:val="none" w:sz="0" w:space="0" w:color="auto"/>
        <w:bottom w:val="none" w:sz="0" w:space="0" w:color="auto"/>
        <w:right w:val="none" w:sz="0" w:space="0" w:color="auto"/>
      </w:divBdr>
    </w:div>
    <w:div w:id="1566796537">
      <w:bodyDiv w:val="1"/>
      <w:marLeft w:val="0"/>
      <w:marRight w:val="0"/>
      <w:marTop w:val="0"/>
      <w:marBottom w:val="0"/>
      <w:divBdr>
        <w:top w:val="none" w:sz="0" w:space="0" w:color="auto"/>
        <w:left w:val="none" w:sz="0" w:space="0" w:color="auto"/>
        <w:bottom w:val="none" w:sz="0" w:space="0" w:color="auto"/>
        <w:right w:val="none" w:sz="0" w:space="0" w:color="auto"/>
      </w:divBdr>
    </w:div>
    <w:div w:id="1693917643">
      <w:bodyDiv w:val="1"/>
      <w:marLeft w:val="0"/>
      <w:marRight w:val="0"/>
      <w:marTop w:val="0"/>
      <w:marBottom w:val="0"/>
      <w:divBdr>
        <w:top w:val="none" w:sz="0" w:space="0" w:color="auto"/>
        <w:left w:val="none" w:sz="0" w:space="0" w:color="auto"/>
        <w:bottom w:val="none" w:sz="0" w:space="0" w:color="auto"/>
        <w:right w:val="none" w:sz="0" w:space="0" w:color="auto"/>
      </w:divBdr>
    </w:div>
    <w:div w:id="18602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528FAB0A088C49854EF7DCA18DF18C" ma:contentTypeVersion="5" ma:contentTypeDescription="Ein neues Dokument erstellen." ma:contentTypeScope="" ma:versionID="7bd9bdd13dfffc9b8d88bb0d7adfd7c4">
  <xsd:schema xmlns:xsd="http://www.w3.org/2001/XMLSchema" xmlns:xs="http://www.w3.org/2001/XMLSchema" xmlns:p="http://schemas.microsoft.com/office/2006/metadata/properties" xmlns:ns3="a908264e-25e0-4d6c-862d-fdb81a6531f5" xmlns:ns4="c615cdab-6218-42da-a061-629d153843ff" targetNamespace="http://schemas.microsoft.com/office/2006/metadata/properties" ma:root="true" ma:fieldsID="a584e814c6566fabcf7211c1f819b1d7" ns3:_="" ns4:_="">
    <xsd:import namespace="a908264e-25e0-4d6c-862d-fdb81a6531f5"/>
    <xsd:import namespace="c615cdab-6218-42da-a061-629d153843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8264e-25e0-4d6c-862d-fdb81a6531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5cdab-6218-42da-a061-629d153843ff"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SharingHintHash" ma:index="12"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35F6D-FED1-4165-85A6-F1317FFD1B42}">
  <ds:schemaRefs>
    <ds:schemaRef ds:uri="a908264e-25e0-4d6c-862d-fdb81a6531f5"/>
    <ds:schemaRef ds:uri="http://purl.org/dc/elements/1.1/"/>
    <ds:schemaRef ds:uri="http://schemas.microsoft.com/office/2006/metadata/properties"/>
    <ds:schemaRef ds:uri="c615cdab-6218-42da-a061-629d153843f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4FD1402-DE66-4156-B72B-6F845F9C2150}">
  <ds:schemaRefs>
    <ds:schemaRef ds:uri="http://schemas.microsoft.com/sharepoint/v3/contenttype/forms"/>
  </ds:schemaRefs>
</ds:datastoreItem>
</file>

<file path=customXml/itemProps3.xml><?xml version="1.0" encoding="utf-8"?>
<ds:datastoreItem xmlns:ds="http://schemas.openxmlformats.org/officeDocument/2006/customXml" ds:itemID="{B1F0E1D6-6104-45AD-B0BE-487F2D456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8264e-25e0-4d6c-862d-fdb81a6531f5"/>
    <ds:schemaRef ds:uri="c615cdab-6218-42da-a061-629d1538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Falko Adomat</cp:lastModifiedBy>
  <cp:revision>3</cp:revision>
  <cp:lastPrinted>2019-11-22T12:36:00Z</cp:lastPrinted>
  <dcterms:created xsi:type="dcterms:W3CDTF">2019-12-09T14:17:00Z</dcterms:created>
  <dcterms:modified xsi:type="dcterms:W3CDTF">2019-12-10T08:18:00Z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amaleddahmani@ecb-s.com</vt:lpwstr>
  </property>
  <property fmtid="{D5CDD505-2E9C-101B-9397-08002B2CF9AE}" pid="5" name="MSIP_Label_4c7b1c2a-f9e8-4f99-9b2c-ab826b707fdd_SetDate">
    <vt:lpwstr>2018-09-20T08:14:47.9775434Z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y fmtid="{D5CDD505-2E9C-101B-9397-08002B2CF9AE}" pid="10" name="ContentTypeId">
    <vt:lpwstr>0x0101002C528FAB0A088C49854EF7DCA18DF18C</vt:lpwstr>
  </property>
  <property fmtid="{D5CDD505-2E9C-101B-9397-08002B2CF9AE}" pid="11" name="Order">
    <vt:r8>626600</vt:r8>
  </property>
</Properties>
</file>