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BB00D" w14:textId="77777777" w:rsidR="00085189" w:rsidRDefault="00085189" w:rsidP="00085189">
      <w:pPr>
        <w:rPr>
          <w:rFonts w:ascii="Arial" w:hAnsi="Arial" w:cs="Arial"/>
          <w:b/>
          <w:sz w:val="32"/>
          <w:szCs w:val="32"/>
          <w:lang w:eastAsia="en-US"/>
        </w:rPr>
      </w:pPr>
    </w:p>
    <w:p w14:paraId="6EFF93EF" w14:textId="77777777" w:rsidR="00920C5D" w:rsidRPr="00C14A90" w:rsidRDefault="00920C5D" w:rsidP="00920C5D">
      <w:pPr>
        <w:rPr>
          <w:rFonts w:ascii="Arial" w:hAnsi="Arial" w:cs="Arial"/>
          <w:sz w:val="44"/>
          <w:szCs w:val="44"/>
          <w:lang w:val="en-GB"/>
        </w:rPr>
      </w:pPr>
      <w:bookmarkStart w:id="0" w:name="_Hlk26793103"/>
      <w:r w:rsidRPr="00C14A90">
        <w:rPr>
          <w:rFonts w:ascii="Arial" w:hAnsi="Arial" w:cs="Arial"/>
          <w:sz w:val="44"/>
          <w:szCs w:val="44"/>
          <w:lang w:val="en-GB"/>
        </w:rPr>
        <w:t>Interim Report on the SECOTA Project at the ESSA General Assembly 2019</w:t>
      </w:r>
    </w:p>
    <w:p w14:paraId="5DDB1BED" w14:textId="77777777" w:rsidR="00920C5D" w:rsidRPr="00920C5D" w:rsidRDefault="00920C5D" w:rsidP="00920C5D">
      <w:pPr>
        <w:pStyle w:val="Listenabsatz"/>
        <w:numPr>
          <w:ilvl w:val="0"/>
          <w:numId w:val="4"/>
        </w:numPr>
        <w:spacing w:after="160" w:line="259" w:lineRule="auto"/>
        <w:contextualSpacing w:val="0"/>
        <w:rPr>
          <w:rFonts w:ascii="Arial" w:hAnsi="Arial" w:cs="Arial"/>
          <w:b/>
          <w:sz w:val="22"/>
          <w:szCs w:val="22"/>
          <w:lang w:val="en-GB"/>
        </w:rPr>
      </w:pPr>
      <w:r w:rsidRPr="00920C5D">
        <w:rPr>
          <w:rFonts w:ascii="Arial" w:hAnsi="Arial" w:cs="Arial"/>
          <w:b/>
          <w:sz w:val="22"/>
          <w:szCs w:val="22"/>
          <w:lang w:val="en-GB"/>
        </w:rPr>
        <w:t>First SECOTA comparative tests of international testing laboratories completed</w:t>
      </w:r>
    </w:p>
    <w:p w14:paraId="39CB46B6" w14:textId="77777777" w:rsidR="00920C5D" w:rsidRPr="00920C5D" w:rsidRDefault="00920C5D" w:rsidP="00920C5D">
      <w:pPr>
        <w:pStyle w:val="Listenabsatz"/>
        <w:numPr>
          <w:ilvl w:val="0"/>
          <w:numId w:val="4"/>
        </w:numPr>
        <w:spacing w:after="160" w:line="259" w:lineRule="auto"/>
        <w:contextualSpacing w:val="0"/>
        <w:rPr>
          <w:rFonts w:ascii="Arial" w:hAnsi="Arial" w:cs="Arial"/>
          <w:b/>
          <w:sz w:val="22"/>
          <w:szCs w:val="22"/>
          <w:lang w:val="en-GB"/>
        </w:rPr>
      </w:pPr>
      <w:r w:rsidRPr="00920C5D">
        <w:rPr>
          <w:rFonts w:ascii="Arial" w:hAnsi="Arial" w:cs="Arial"/>
          <w:b/>
          <w:sz w:val="22"/>
          <w:szCs w:val="22"/>
          <w:lang w:val="en-GB"/>
        </w:rPr>
        <w:t>Long-term benchmarking to increase comparability for customers and insurers</w:t>
      </w:r>
    </w:p>
    <w:p w14:paraId="4664985F" w14:textId="1496E322" w:rsidR="00920C5D" w:rsidRPr="00920C5D" w:rsidRDefault="00920C5D" w:rsidP="00920C5D">
      <w:pPr>
        <w:rPr>
          <w:rFonts w:ascii="Arial" w:hAnsi="Arial" w:cs="Arial"/>
          <w:lang w:val="en-GB"/>
        </w:rPr>
      </w:pPr>
      <w:r w:rsidRPr="00920C5D">
        <w:rPr>
          <w:rFonts w:ascii="Arial" w:hAnsi="Arial" w:cs="Arial"/>
          <w:b/>
          <w:lang w:val="en-GB"/>
        </w:rPr>
        <w:t xml:space="preserve">Frankfurt, </w:t>
      </w:r>
      <w:r w:rsidR="00C7271D">
        <w:rPr>
          <w:rFonts w:ascii="Arial" w:hAnsi="Arial" w:cs="Arial"/>
          <w:b/>
          <w:lang w:val="en-GB"/>
        </w:rPr>
        <w:t>10 December</w:t>
      </w:r>
      <w:r w:rsidRPr="00920C5D">
        <w:rPr>
          <w:rFonts w:ascii="Arial" w:hAnsi="Arial" w:cs="Arial"/>
          <w:b/>
          <w:lang w:val="en-GB"/>
        </w:rPr>
        <w:t xml:space="preserve"> 2019 – </w:t>
      </w:r>
      <w:r w:rsidRPr="00920C5D">
        <w:rPr>
          <w:rFonts w:ascii="Arial" w:hAnsi="Arial" w:cs="Arial"/>
          <w:lang w:val="en-GB"/>
        </w:rPr>
        <w:t xml:space="preserve">"The first practical test series in international </w:t>
      </w:r>
      <w:r w:rsidR="008440B9">
        <w:rPr>
          <w:rFonts w:ascii="Arial" w:hAnsi="Arial" w:cs="Arial"/>
          <w:lang w:val="en-GB"/>
        </w:rPr>
        <w:t>laboratories</w:t>
      </w:r>
      <w:r w:rsidRPr="00920C5D">
        <w:rPr>
          <w:rFonts w:ascii="Arial" w:hAnsi="Arial" w:cs="Arial"/>
          <w:lang w:val="en-GB"/>
        </w:rPr>
        <w:t xml:space="preserve"> </w:t>
      </w:r>
      <w:r w:rsidR="00C7271D">
        <w:rPr>
          <w:rFonts w:ascii="Arial" w:hAnsi="Arial" w:cs="Arial"/>
          <w:lang w:val="en-GB"/>
        </w:rPr>
        <w:t>institutes</w:t>
      </w:r>
      <w:r w:rsidRPr="00920C5D">
        <w:rPr>
          <w:rFonts w:ascii="Arial" w:hAnsi="Arial" w:cs="Arial"/>
          <w:lang w:val="en-GB"/>
        </w:rPr>
        <w:t xml:space="preserve"> in the course of the SECOTA project (Security, Equivalent, Certification, Organization, Testing and Auditing) has been completed“, reported Falko Adomat, Deputy Managing Director of the European Security Systems Association (ESSA), last week at the ESSA General Assembly 2019 in Frankfurt.  </w:t>
      </w:r>
    </w:p>
    <w:p w14:paraId="1C364FB4" w14:textId="01AD6A7E" w:rsidR="00920C5D" w:rsidRPr="00920C5D" w:rsidRDefault="00920C5D" w:rsidP="00920C5D">
      <w:pPr>
        <w:rPr>
          <w:rFonts w:ascii="Arial" w:hAnsi="Arial" w:cs="Arial"/>
          <w:lang w:val="en-GB"/>
        </w:rPr>
      </w:pPr>
      <w:r w:rsidRPr="00920C5D">
        <w:rPr>
          <w:rFonts w:ascii="Arial" w:hAnsi="Arial" w:cs="Arial"/>
          <w:lang w:val="en-GB"/>
        </w:rPr>
        <w:t xml:space="preserve">In his SECOTA interim report, he explained the testing procedure, which six testing </w:t>
      </w:r>
      <w:r w:rsidR="00C7271D">
        <w:rPr>
          <w:rFonts w:ascii="Arial" w:hAnsi="Arial" w:cs="Arial"/>
          <w:lang w:val="en-GB"/>
        </w:rPr>
        <w:t>bodies</w:t>
      </w:r>
      <w:r w:rsidRPr="00920C5D">
        <w:rPr>
          <w:rFonts w:ascii="Arial" w:hAnsi="Arial" w:cs="Arial"/>
          <w:lang w:val="en-GB"/>
        </w:rPr>
        <w:t xml:space="preserve"> from six countries underwent in the first run. In the independent test, each of these </w:t>
      </w:r>
      <w:r w:rsidR="00C7271D">
        <w:rPr>
          <w:rFonts w:ascii="Arial" w:hAnsi="Arial" w:cs="Arial"/>
          <w:lang w:val="en-GB"/>
        </w:rPr>
        <w:t>bodies</w:t>
      </w:r>
      <w:r w:rsidRPr="00920C5D">
        <w:rPr>
          <w:rFonts w:ascii="Arial" w:hAnsi="Arial" w:cs="Arial"/>
          <w:lang w:val="en-GB"/>
        </w:rPr>
        <w:t xml:space="preserve"> performed 35 tests with different tools on specially prepared, identical sets of 16 test specimens per </w:t>
      </w:r>
      <w:r w:rsidR="00C7271D">
        <w:rPr>
          <w:rFonts w:ascii="Arial" w:hAnsi="Arial" w:cs="Arial"/>
          <w:lang w:val="en-GB"/>
        </w:rPr>
        <w:t>body</w:t>
      </w:r>
      <w:r w:rsidRPr="00920C5D">
        <w:rPr>
          <w:rFonts w:ascii="Arial" w:hAnsi="Arial" w:cs="Arial"/>
          <w:lang w:val="en-GB"/>
        </w:rPr>
        <w:t>. The participation of the laboratories in the SECOTA project (Security, Equivalent, Certification, Organization, Testing and Auditing) is voluntary.</w:t>
      </w:r>
    </w:p>
    <w:p w14:paraId="6A9C6209" w14:textId="77777777" w:rsidR="00920C5D" w:rsidRPr="00920C5D" w:rsidRDefault="00920C5D" w:rsidP="00920C5D">
      <w:pPr>
        <w:rPr>
          <w:rFonts w:ascii="Arial" w:hAnsi="Arial" w:cs="Arial"/>
          <w:b/>
          <w:lang w:val="en-GB"/>
        </w:rPr>
      </w:pPr>
      <w:r w:rsidRPr="00920C5D">
        <w:rPr>
          <w:rFonts w:ascii="Arial" w:hAnsi="Arial" w:cs="Arial"/>
          <w:b/>
          <w:lang w:val="en-GB"/>
        </w:rPr>
        <w:t>More transparency for customers and insurers</w:t>
      </w:r>
    </w:p>
    <w:p w14:paraId="0C69F593" w14:textId="7FAF25C4" w:rsidR="00920C5D" w:rsidRPr="00920C5D" w:rsidRDefault="00920C5D" w:rsidP="00920C5D">
      <w:pPr>
        <w:rPr>
          <w:rFonts w:ascii="Arial" w:hAnsi="Arial" w:cs="Arial"/>
          <w:lang w:val="en-GB"/>
        </w:rPr>
      </w:pPr>
      <w:r w:rsidRPr="00920C5D">
        <w:rPr>
          <w:rFonts w:ascii="Arial" w:hAnsi="Arial" w:cs="Arial"/>
          <w:lang w:val="en-GB"/>
        </w:rPr>
        <w:t xml:space="preserve">This is the largest independent comparative test in accordance with EN 1143-1 to date, with each laboratory starting with the same requirements. "An independent </w:t>
      </w:r>
      <w:r w:rsidR="00C7271D">
        <w:rPr>
          <w:rFonts w:ascii="Arial" w:hAnsi="Arial" w:cs="Arial"/>
          <w:lang w:val="en-GB"/>
        </w:rPr>
        <w:t>committee</w:t>
      </w:r>
      <w:r w:rsidRPr="00920C5D">
        <w:rPr>
          <w:rFonts w:ascii="Arial" w:hAnsi="Arial" w:cs="Arial"/>
          <w:lang w:val="en-GB"/>
        </w:rPr>
        <w:t xml:space="preserve"> has determined in advance that really every laboratory is welcome, regardless of association affiliations, links to certification bodies, size or geographical origin," Adomat clarified. The SECOTA project is a long-term project. The anonymous benchmarking has been designed to ensure comparable performance of the participating laboratories in the long term.</w:t>
      </w:r>
    </w:p>
    <w:p w14:paraId="57FEB702" w14:textId="77777777" w:rsidR="00920C5D" w:rsidRPr="00920C5D" w:rsidRDefault="00920C5D" w:rsidP="00920C5D">
      <w:pPr>
        <w:rPr>
          <w:rFonts w:ascii="Arial" w:hAnsi="Arial" w:cs="Arial"/>
          <w:lang w:val="en-GB"/>
        </w:rPr>
      </w:pPr>
      <w:r w:rsidRPr="00920C5D">
        <w:rPr>
          <w:rFonts w:ascii="Arial" w:hAnsi="Arial" w:cs="Arial"/>
          <w:lang w:val="en-GB"/>
        </w:rPr>
        <w:t xml:space="preserve">According to Adomat, the evaluation of the first series of tests revealed some differences between some of the tools used. "The institutes themselves know how they performed compared to the others - and can now use this information to work specifically on improving their performance at the weak points that were discovered," he explained. </w:t>
      </w:r>
    </w:p>
    <w:p w14:paraId="61BFA0D1" w14:textId="7BAB7A5D" w:rsidR="00920C5D" w:rsidRPr="00920C5D" w:rsidRDefault="00920C5D" w:rsidP="00920C5D">
      <w:pPr>
        <w:rPr>
          <w:rFonts w:ascii="Arial" w:hAnsi="Arial" w:cs="Arial"/>
          <w:b/>
          <w:lang w:val="en-GB"/>
        </w:rPr>
      </w:pPr>
      <w:r w:rsidRPr="00920C5D">
        <w:rPr>
          <w:rFonts w:ascii="Arial" w:hAnsi="Arial" w:cs="Arial"/>
          <w:b/>
          <w:lang w:val="en-GB"/>
        </w:rPr>
        <w:t xml:space="preserve">Anonymization of the results </w:t>
      </w:r>
      <w:r w:rsidR="008440B9">
        <w:rPr>
          <w:rFonts w:ascii="Arial" w:hAnsi="Arial" w:cs="Arial"/>
          <w:b/>
          <w:lang w:val="en-GB"/>
        </w:rPr>
        <w:t>precondition</w:t>
      </w:r>
      <w:r w:rsidRPr="00920C5D">
        <w:rPr>
          <w:rFonts w:ascii="Arial" w:hAnsi="Arial" w:cs="Arial"/>
          <w:b/>
          <w:lang w:val="en-GB"/>
        </w:rPr>
        <w:t xml:space="preserve"> for many participating laboratories</w:t>
      </w:r>
    </w:p>
    <w:p w14:paraId="0F894AA5" w14:textId="0ABB303F" w:rsidR="00920C5D" w:rsidRPr="00920C5D" w:rsidRDefault="00920C5D" w:rsidP="00920C5D">
      <w:pPr>
        <w:rPr>
          <w:rFonts w:ascii="Arial" w:hAnsi="Arial" w:cs="Arial"/>
          <w:lang w:val="en-GB"/>
        </w:rPr>
      </w:pPr>
      <w:r w:rsidRPr="00920C5D">
        <w:rPr>
          <w:rFonts w:ascii="Arial" w:hAnsi="Arial" w:cs="Arial"/>
          <w:lang w:val="en-GB"/>
        </w:rPr>
        <w:t>Discussions on the anonymization of test results emerged at the ESSA General Assembly. Adomat emphasised that SECOTA was not about blaming individual laboratories for possible quality defects in the short term, but about raising the level of all laboratories in the long term and about harmonising them. In order to win as many laboratories as possible for this process, SECOTA will publish the test results only in anonymous form. "Our goal is to ensure comparability of certification processes in the l</w:t>
      </w:r>
      <w:bookmarkStart w:id="1" w:name="_GoBack"/>
      <w:bookmarkEnd w:id="1"/>
      <w:r w:rsidRPr="00920C5D">
        <w:rPr>
          <w:rFonts w:ascii="Arial" w:hAnsi="Arial" w:cs="Arial"/>
          <w:lang w:val="en-GB"/>
        </w:rPr>
        <w:t xml:space="preserve">ong term. Consumers, commercial users of secure storage units and insurers are dependent on valid information," he stressed. This is the only way to build trust in the certification and the actual </w:t>
      </w:r>
      <w:r w:rsidR="00065CEA">
        <w:rPr>
          <w:rFonts w:ascii="Arial" w:hAnsi="Arial" w:cs="Arial"/>
          <w:lang w:val="en-GB"/>
        </w:rPr>
        <w:t>security</w:t>
      </w:r>
      <w:r w:rsidRPr="00920C5D">
        <w:rPr>
          <w:rFonts w:ascii="Arial" w:hAnsi="Arial" w:cs="Arial"/>
          <w:lang w:val="en-GB"/>
        </w:rPr>
        <w:t xml:space="preserve"> level of tested safes. To this end, SECOTA as an independent, serious authority will regularly check how testing laboratories interpret the European standard EN 1143-1 and to what extent they achieve the industry benchmarks in their tests.</w:t>
      </w:r>
    </w:p>
    <w:bookmarkEnd w:id="0"/>
    <w:p w14:paraId="61CE9214" w14:textId="77777777" w:rsidR="00950FAE" w:rsidRDefault="00950FAE" w:rsidP="00085189">
      <w:pPr>
        <w:spacing w:after="0" w:line="360" w:lineRule="auto"/>
        <w:rPr>
          <w:rFonts w:ascii="Arial" w:eastAsia="Times New Roman" w:hAnsi="Arial" w:cs="Arial"/>
          <w:sz w:val="16"/>
          <w:szCs w:val="16"/>
          <w:lang w:val="en-GB"/>
        </w:rPr>
      </w:pPr>
    </w:p>
    <w:p w14:paraId="44EAAFC7" w14:textId="094D2C1E" w:rsidR="00085189" w:rsidRPr="00950FAE" w:rsidRDefault="00085189" w:rsidP="00085189">
      <w:pPr>
        <w:spacing w:after="0" w:line="360" w:lineRule="auto"/>
        <w:rPr>
          <w:rFonts w:ascii="Arial" w:eastAsia="Times New Roman" w:hAnsi="Arial" w:cs="Arial"/>
          <w:sz w:val="16"/>
          <w:szCs w:val="16"/>
          <w:lang w:val="en-GB"/>
        </w:rPr>
      </w:pPr>
      <w:r w:rsidRPr="00950FAE">
        <w:rPr>
          <w:rFonts w:ascii="Arial" w:eastAsia="Times New Roman" w:hAnsi="Arial" w:cs="Arial"/>
          <w:sz w:val="16"/>
          <w:szCs w:val="16"/>
          <w:lang w:val="en-GB"/>
        </w:rPr>
        <w:lastRenderedPageBreak/>
        <w:t xml:space="preserve">Text: </w:t>
      </w:r>
      <w:r w:rsidR="00065CEA">
        <w:rPr>
          <w:rFonts w:ascii="Arial" w:eastAsia="Times New Roman" w:hAnsi="Arial" w:cs="Arial"/>
          <w:sz w:val="16"/>
          <w:szCs w:val="16"/>
          <w:lang w:val="en-GB"/>
        </w:rPr>
        <w:t>3001</w:t>
      </w:r>
      <w:r w:rsidRPr="00950FAE">
        <w:rPr>
          <w:rFonts w:ascii="Arial" w:eastAsia="Times New Roman" w:hAnsi="Arial" w:cs="Arial"/>
          <w:sz w:val="16"/>
          <w:szCs w:val="16"/>
          <w:lang w:val="en-GB"/>
        </w:rPr>
        <w:t xml:space="preserve"> </w:t>
      </w:r>
      <w:r w:rsidR="008440B9">
        <w:rPr>
          <w:rFonts w:ascii="Arial" w:eastAsia="Times New Roman" w:hAnsi="Arial" w:cs="Arial"/>
          <w:sz w:val="16"/>
          <w:szCs w:val="16"/>
          <w:lang w:val="en-GB"/>
        </w:rPr>
        <w:t>characters including spaces</w:t>
      </w:r>
    </w:p>
    <w:p w14:paraId="7A6648F2" w14:textId="4CC700C7" w:rsidR="00085189" w:rsidRDefault="00085189" w:rsidP="00085189">
      <w:pPr>
        <w:pStyle w:val="Textkrper"/>
        <w:tabs>
          <w:tab w:val="left" w:pos="6237"/>
        </w:tabs>
        <w:spacing w:line="240" w:lineRule="auto"/>
        <w:rPr>
          <w:rFonts w:ascii="Arial" w:hAnsi="Arial" w:cs="Arial"/>
          <w:b/>
          <w:sz w:val="20"/>
          <w:lang w:val="en-GB"/>
        </w:rPr>
      </w:pPr>
    </w:p>
    <w:p w14:paraId="0975A145" w14:textId="00B898C8" w:rsidR="00950FAE" w:rsidRDefault="00950FAE" w:rsidP="00085189">
      <w:pPr>
        <w:pStyle w:val="Textkrper"/>
        <w:tabs>
          <w:tab w:val="left" w:pos="6237"/>
        </w:tabs>
        <w:spacing w:line="240" w:lineRule="auto"/>
        <w:rPr>
          <w:rFonts w:ascii="Arial" w:hAnsi="Arial" w:cs="Arial"/>
          <w:b/>
          <w:sz w:val="20"/>
          <w:lang w:val="en-GB"/>
        </w:rPr>
      </w:pPr>
    </w:p>
    <w:p w14:paraId="44C9D36C" w14:textId="0DC0BADE" w:rsidR="00950FAE" w:rsidRDefault="00950FAE" w:rsidP="00085189">
      <w:pPr>
        <w:pStyle w:val="Textkrper"/>
        <w:tabs>
          <w:tab w:val="left" w:pos="6237"/>
        </w:tabs>
        <w:spacing w:line="240" w:lineRule="auto"/>
        <w:rPr>
          <w:rFonts w:ascii="Arial" w:hAnsi="Arial" w:cs="Arial"/>
          <w:b/>
          <w:sz w:val="20"/>
          <w:lang w:val="en-GB"/>
        </w:rPr>
      </w:pPr>
    </w:p>
    <w:p w14:paraId="35CD936B" w14:textId="77777777" w:rsidR="00950FAE" w:rsidRPr="00950FAE" w:rsidRDefault="00950FAE" w:rsidP="00085189">
      <w:pPr>
        <w:pStyle w:val="Textkrper"/>
        <w:tabs>
          <w:tab w:val="left" w:pos="6237"/>
        </w:tabs>
        <w:spacing w:line="240" w:lineRule="auto"/>
        <w:rPr>
          <w:rFonts w:ascii="Arial" w:hAnsi="Arial" w:cs="Arial"/>
          <w:b/>
          <w:sz w:val="20"/>
          <w:lang w:val="en-GB"/>
        </w:rPr>
      </w:pPr>
    </w:p>
    <w:p w14:paraId="41095C15" w14:textId="7D223ECB" w:rsidR="00085189" w:rsidRPr="00950FAE" w:rsidRDefault="0058240B" w:rsidP="00085189">
      <w:pPr>
        <w:pStyle w:val="Textkrper"/>
        <w:tabs>
          <w:tab w:val="left" w:pos="6237"/>
        </w:tabs>
        <w:spacing w:line="240" w:lineRule="auto"/>
        <w:rPr>
          <w:rFonts w:ascii="Arial" w:hAnsi="Arial" w:cs="Arial"/>
          <w:b/>
          <w:sz w:val="20"/>
          <w:lang w:val="en-GB"/>
        </w:rPr>
      </w:pPr>
      <w:r w:rsidRPr="00950FAE">
        <w:rPr>
          <w:rFonts w:ascii="Arial" w:hAnsi="Arial" w:cs="Arial"/>
          <w:b/>
          <w:sz w:val="20"/>
          <w:lang w:val="en-GB"/>
        </w:rPr>
        <w:t>Background</w:t>
      </w:r>
      <w:r w:rsidR="00085189" w:rsidRPr="00950FAE">
        <w:rPr>
          <w:rFonts w:ascii="Arial" w:hAnsi="Arial" w:cs="Arial"/>
          <w:b/>
          <w:sz w:val="20"/>
          <w:lang w:val="en-GB"/>
        </w:rPr>
        <w:t xml:space="preserve"> ESSA</w:t>
      </w:r>
    </w:p>
    <w:p w14:paraId="1F1E6853" w14:textId="77777777" w:rsidR="00085189" w:rsidRPr="00950FAE" w:rsidRDefault="00085189" w:rsidP="00085189">
      <w:pPr>
        <w:pStyle w:val="Textkrper"/>
        <w:tabs>
          <w:tab w:val="left" w:pos="6237"/>
        </w:tabs>
        <w:spacing w:line="240" w:lineRule="auto"/>
        <w:rPr>
          <w:rFonts w:ascii="Arial" w:hAnsi="Arial" w:cs="Arial"/>
          <w:b/>
          <w:sz w:val="20"/>
          <w:lang w:val="en-GB"/>
        </w:rPr>
      </w:pPr>
    </w:p>
    <w:p w14:paraId="310C46A3" w14:textId="1D47A936" w:rsidR="0058240B" w:rsidRPr="0058240B" w:rsidRDefault="0058240B" w:rsidP="0058240B">
      <w:pPr>
        <w:pStyle w:val="Textkrper"/>
        <w:tabs>
          <w:tab w:val="left" w:pos="6237"/>
        </w:tabs>
        <w:spacing w:line="240" w:lineRule="auto"/>
        <w:rPr>
          <w:rFonts w:ascii="Arial" w:hAnsi="Arial" w:cs="Arial"/>
          <w:sz w:val="20"/>
          <w:lang w:val="en-GB"/>
        </w:rPr>
      </w:pPr>
      <w:r w:rsidRPr="0058240B">
        <w:rPr>
          <w:rFonts w:ascii="Arial" w:hAnsi="Arial" w:cs="Arial"/>
          <w:sz w:val="20"/>
          <w:lang w:val="en-US"/>
        </w:rPr>
        <w:t>ESSA – The International Security Association based in Frankfurt</w:t>
      </w:r>
      <w:r>
        <w:rPr>
          <w:rFonts w:ascii="Arial" w:hAnsi="Arial" w:cs="Arial"/>
          <w:sz w:val="20"/>
          <w:lang w:val="en-US"/>
        </w:rPr>
        <w:t xml:space="preserve"> </w:t>
      </w:r>
      <w:r w:rsidRPr="0058240B">
        <w:rPr>
          <w:rFonts w:ascii="Arial" w:hAnsi="Arial" w:cs="Arial"/>
          <w:sz w:val="20"/>
          <w:lang w:val="en-US"/>
        </w:rPr>
        <w:t xml:space="preserve">is the leading international association of the security industry. </w:t>
      </w:r>
      <w:r w:rsidRPr="0058240B">
        <w:rPr>
          <w:rFonts w:ascii="Arial" w:hAnsi="Arial" w:cs="Arial"/>
          <w:sz w:val="20"/>
          <w:lang w:val="en-GB"/>
        </w:rPr>
        <w:t>At present, the ESSA has 12</w:t>
      </w:r>
      <w:r>
        <w:rPr>
          <w:rFonts w:ascii="Arial" w:hAnsi="Arial" w:cs="Arial"/>
          <w:sz w:val="20"/>
          <w:lang w:val="en-GB"/>
        </w:rPr>
        <w:t>4</w:t>
      </w:r>
      <w:r w:rsidRPr="0058240B">
        <w:rPr>
          <w:rFonts w:ascii="Arial" w:hAnsi="Arial" w:cs="Arial"/>
          <w:sz w:val="20"/>
          <w:lang w:val="en-GB"/>
        </w:rPr>
        <w:t xml:space="preserve"> members from 37 countries.</w:t>
      </w:r>
    </w:p>
    <w:p w14:paraId="1D99D1A4" w14:textId="77777777" w:rsidR="0058240B" w:rsidRPr="0058240B" w:rsidRDefault="0058240B" w:rsidP="00085189">
      <w:pPr>
        <w:pStyle w:val="Textkrper"/>
        <w:tabs>
          <w:tab w:val="left" w:pos="6237"/>
        </w:tabs>
        <w:spacing w:line="240" w:lineRule="auto"/>
        <w:rPr>
          <w:rFonts w:ascii="Arial" w:hAnsi="Arial" w:cs="Arial"/>
          <w:sz w:val="20"/>
          <w:lang w:val="en-GB"/>
        </w:rPr>
      </w:pPr>
    </w:p>
    <w:p w14:paraId="290926B0" w14:textId="77777777" w:rsidR="00085189" w:rsidRPr="0058240B" w:rsidRDefault="00085189" w:rsidP="00085189">
      <w:pPr>
        <w:pStyle w:val="Textkrper"/>
        <w:tabs>
          <w:tab w:val="left" w:pos="6237"/>
        </w:tabs>
        <w:spacing w:line="240" w:lineRule="auto"/>
        <w:rPr>
          <w:rFonts w:ascii="Arial" w:hAnsi="Arial" w:cs="Arial"/>
          <w:szCs w:val="24"/>
          <w:lang w:val="en-GB"/>
        </w:rPr>
      </w:pPr>
    </w:p>
    <w:p w14:paraId="5F1DEC80" w14:textId="728C4298" w:rsidR="00085189" w:rsidRPr="0058240B" w:rsidRDefault="00A268E6" w:rsidP="00085189">
      <w:pPr>
        <w:pStyle w:val="Textkrper"/>
        <w:tabs>
          <w:tab w:val="left" w:pos="6237"/>
        </w:tabs>
        <w:spacing w:line="240" w:lineRule="auto"/>
        <w:rPr>
          <w:rFonts w:ascii="Arial" w:hAnsi="Arial" w:cs="Arial"/>
          <w:szCs w:val="24"/>
          <w:lang w:val="en-GB"/>
        </w:rPr>
      </w:pPr>
      <w:r>
        <w:rPr>
          <w:rFonts w:ascii="Arial" w:hAnsi="Arial" w:cs="Arial"/>
          <w:noProof/>
          <w:szCs w:val="24"/>
          <w:lang w:val="en-GB"/>
        </w:rPr>
        <w:drawing>
          <wp:inline distT="0" distB="0" distL="0" distR="0" wp14:anchorId="09E3AA59" wp14:editId="63669E3C">
            <wp:extent cx="2381250" cy="1790700"/>
            <wp:effectExtent l="0" t="0" r="0" b="0"/>
            <wp:docPr id="1" name="Grafik 1" descr="Ein Bild, das Person, drinnen,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1_RoundRobin-250.jpg"/>
                    <pic:cNvPicPr/>
                  </pic:nvPicPr>
                  <pic:blipFill>
                    <a:blip r:embed="rId10">
                      <a:extLst>
                        <a:ext uri="{28A0092B-C50C-407E-A947-70E740481C1C}">
                          <a14:useLocalDpi xmlns:a14="http://schemas.microsoft.com/office/drawing/2010/main" val="0"/>
                        </a:ext>
                      </a:extLst>
                    </a:blip>
                    <a:stretch>
                      <a:fillRect/>
                    </a:stretch>
                  </pic:blipFill>
                  <pic:spPr>
                    <a:xfrm>
                      <a:off x="0" y="0"/>
                      <a:ext cx="2381250" cy="1790700"/>
                    </a:xfrm>
                    <a:prstGeom prst="rect">
                      <a:avLst/>
                    </a:prstGeom>
                  </pic:spPr>
                </pic:pic>
              </a:graphicData>
            </a:graphic>
          </wp:inline>
        </w:drawing>
      </w:r>
    </w:p>
    <w:p w14:paraId="1A06DE0B" w14:textId="77777777" w:rsidR="00085189" w:rsidRPr="0058240B" w:rsidRDefault="00085189" w:rsidP="00085189">
      <w:pPr>
        <w:pStyle w:val="Default"/>
        <w:rPr>
          <w:rFonts w:ascii="Arial" w:hAnsi="Arial" w:cs="Arial"/>
          <w:b/>
          <w:color w:val="auto"/>
          <w:sz w:val="20"/>
          <w:lang w:val="en-GB"/>
        </w:rPr>
      </w:pPr>
    </w:p>
    <w:p w14:paraId="148102EC" w14:textId="5C936C12" w:rsidR="00085189" w:rsidRPr="00950FAE" w:rsidRDefault="00BD76F2" w:rsidP="00085189">
      <w:pPr>
        <w:pStyle w:val="Default"/>
        <w:rPr>
          <w:rFonts w:ascii="Arial" w:hAnsi="Arial" w:cs="Arial"/>
          <w:b/>
          <w:color w:val="auto"/>
          <w:sz w:val="20"/>
          <w:lang w:val="en-GB"/>
        </w:rPr>
      </w:pPr>
      <w:r w:rsidRPr="00950FAE">
        <w:rPr>
          <w:rFonts w:ascii="Arial" w:hAnsi="Arial" w:cs="Arial"/>
          <w:b/>
          <w:color w:val="auto"/>
          <w:sz w:val="20"/>
          <w:lang w:val="en-GB"/>
        </w:rPr>
        <w:t>Legend</w:t>
      </w:r>
      <w:r w:rsidR="00085189" w:rsidRPr="00950FAE">
        <w:rPr>
          <w:rFonts w:ascii="Arial" w:hAnsi="Arial" w:cs="Arial"/>
          <w:b/>
          <w:color w:val="auto"/>
          <w:sz w:val="20"/>
          <w:lang w:val="en-GB"/>
        </w:rPr>
        <w:t>:</w:t>
      </w:r>
      <w:r w:rsidR="00483B73" w:rsidRPr="00950FAE">
        <w:rPr>
          <w:rFonts w:ascii="Arial" w:hAnsi="Arial" w:cs="Arial"/>
          <w:b/>
          <w:color w:val="auto"/>
          <w:sz w:val="20"/>
          <w:lang w:val="en-GB"/>
        </w:rPr>
        <w:t xml:space="preserve"> </w:t>
      </w:r>
      <w:r w:rsidR="00483B73" w:rsidRPr="00950FAE">
        <w:rPr>
          <w:rFonts w:ascii="Arial" w:hAnsi="Arial" w:cs="Arial"/>
          <w:bCs/>
          <w:color w:val="auto"/>
          <w:sz w:val="20"/>
          <w:lang w:val="en-GB"/>
        </w:rPr>
        <w:t>Photo</w:t>
      </w:r>
      <w:r w:rsidR="00085189" w:rsidRPr="00950FAE">
        <w:rPr>
          <w:rFonts w:ascii="Arial" w:hAnsi="Arial" w:cs="Arial"/>
          <w:color w:val="auto"/>
          <w:sz w:val="20"/>
          <w:lang w:val="en-GB"/>
        </w:rPr>
        <w:t xml:space="preserve"> 25</w:t>
      </w:r>
      <w:r w:rsidR="00A268E6">
        <w:rPr>
          <w:rFonts w:ascii="Arial" w:hAnsi="Arial" w:cs="Arial"/>
          <w:color w:val="auto"/>
          <w:sz w:val="20"/>
          <w:lang w:val="en-GB"/>
        </w:rPr>
        <w:t>1</w:t>
      </w:r>
    </w:p>
    <w:p w14:paraId="011C0D07" w14:textId="6A2CCB86" w:rsidR="00FB5FC8" w:rsidRDefault="007C7AF5" w:rsidP="00085189">
      <w:pPr>
        <w:autoSpaceDE w:val="0"/>
        <w:autoSpaceDN w:val="0"/>
        <w:adjustRightInd w:val="0"/>
        <w:spacing w:after="0" w:line="240" w:lineRule="auto"/>
        <w:rPr>
          <w:rFonts w:ascii="Verdana" w:hAnsi="Verdana"/>
          <w:color w:val="666666"/>
          <w:sz w:val="18"/>
          <w:szCs w:val="18"/>
          <w:shd w:val="clear" w:color="auto" w:fill="FFFFFF"/>
          <w:lang w:val="en-GB"/>
        </w:rPr>
      </w:pPr>
      <w:r>
        <w:rPr>
          <w:rFonts w:ascii="Verdana" w:hAnsi="Verdana"/>
          <w:color w:val="666666"/>
          <w:sz w:val="18"/>
          <w:szCs w:val="18"/>
          <w:shd w:val="clear" w:color="auto" w:fill="FFFFFF"/>
          <w:lang w:val="en-GB"/>
        </w:rPr>
        <w:t>First SECOTA comparison tests have been completed.</w:t>
      </w:r>
    </w:p>
    <w:p w14:paraId="74A77ED8" w14:textId="5DCF9F38" w:rsidR="00085189" w:rsidRPr="00FB5FC8" w:rsidRDefault="00483B73" w:rsidP="00085189">
      <w:pPr>
        <w:autoSpaceDE w:val="0"/>
        <w:autoSpaceDN w:val="0"/>
        <w:adjustRightInd w:val="0"/>
        <w:spacing w:after="0" w:line="240" w:lineRule="auto"/>
        <w:rPr>
          <w:rFonts w:ascii="Arial" w:hAnsi="Arial" w:cs="Arial"/>
          <w:sz w:val="20"/>
          <w:szCs w:val="20"/>
          <w:lang w:val="en-GB"/>
        </w:rPr>
      </w:pPr>
      <w:r w:rsidRPr="00FB5FC8">
        <w:rPr>
          <w:rFonts w:ascii="Arial" w:hAnsi="Arial" w:cs="Arial"/>
          <w:b/>
          <w:bCs/>
          <w:sz w:val="20"/>
          <w:szCs w:val="20"/>
          <w:lang w:val="en-GB"/>
        </w:rPr>
        <w:t>Photo</w:t>
      </w:r>
      <w:r w:rsidR="00085189" w:rsidRPr="00FB5FC8">
        <w:rPr>
          <w:rFonts w:ascii="Arial" w:hAnsi="Arial" w:cs="Arial"/>
          <w:b/>
          <w:bCs/>
          <w:sz w:val="20"/>
          <w:szCs w:val="20"/>
          <w:lang w:val="en-GB"/>
        </w:rPr>
        <w:t>:</w:t>
      </w:r>
      <w:r w:rsidR="00085189" w:rsidRPr="00FB5FC8">
        <w:rPr>
          <w:rFonts w:ascii="Arial" w:hAnsi="Arial" w:cs="Arial"/>
          <w:sz w:val="20"/>
          <w:szCs w:val="20"/>
          <w:lang w:val="en-GB"/>
        </w:rPr>
        <w:t xml:space="preserve"> ESSA</w:t>
      </w:r>
    </w:p>
    <w:p w14:paraId="58BA2A4A" w14:textId="77777777" w:rsidR="00085189" w:rsidRPr="00FB5FC8" w:rsidRDefault="00085189" w:rsidP="00085189">
      <w:pPr>
        <w:autoSpaceDE w:val="0"/>
        <w:autoSpaceDN w:val="0"/>
        <w:adjustRightInd w:val="0"/>
        <w:spacing w:after="0" w:line="240" w:lineRule="auto"/>
        <w:rPr>
          <w:rFonts w:ascii="Arial" w:hAnsi="Arial" w:cs="Arial"/>
          <w:sz w:val="20"/>
          <w:szCs w:val="20"/>
          <w:lang w:val="en-GB"/>
        </w:rPr>
      </w:pPr>
    </w:p>
    <w:p w14:paraId="78F5429A" w14:textId="19C566A9" w:rsidR="00085189" w:rsidRPr="007C7AF5" w:rsidRDefault="00085189" w:rsidP="00085189">
      <w:pPr>
        <w:autoSpaceDE w:val="0"/>
        <w:autoSpaceDN w:val="0"/>
        <w:adjustRightInd w:val="0"/>
        <w:spacing w:after="0" w:line="240" w:lineRule="auto"/>
        <w:rPr>
          <w:rFonts w:ascii="Arial" w:hAnsi="Arial" w:cs="Arial"/>
          <w:sz w:val="20"/>
          <w:szCs w:val="20"/>
          <w:lang w:val="en-GB"/>
        </w:rPr>
      </w:pPr>
    </w:p>
    <w:sectPr w:rsidR="00085189" w:rsidRPr="007C7AF5">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72A65" w14:textId="77777777" w:rsidR="000360D8" w:rsidRDefault="000360D8" w:rsidP="00CA4C5D">
      <w:pPr>
        <w:spacing w:after="0" w:line="240" w:lineRule="auto"/>
      </w:pPr>
      <w:r>
        <w:separator/>
      </w:r>
    </w:p>
  </w:endnote>
  <w:endnote w:type="continuationSeparator" w:id="0">
    <w:p w14:paraId="2EF19E3C" w14:textId="77777777" w:rsidR="000360D8" w:rsidRDefault="000360D8" w:rsidP="00CA4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BQ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7FF15" w14:textId="77777777" w:rsidR="006C7F4E" w:rsidRDefault="006C7F4E" w:rsidP="006C7F4E">
    <w:pPr>
      <w:pStyle w:val="berschrift2"/>
      <w:jc w:val="both"/>
      <w:rPr>
        <w:rFonts w:ascii="Arial" w:hAnsi="Arial" w:cs="Arial"/>
        <w:b/>
        <w:iCs/>
        <w:color w:val="auto"/>
        <w:sz w:val="16"/>
      </w:rPr>
    </w:pPr>
  </w:p>
  <w:p w14:paraId="53C1BAAB" w14:textId="78A87AB5" w:rsidR="006C7F4E" w:rsidRPr="00343020" w:rsidRDefault="006C7F4E" w:rsidP="006C7F4E">
    <w:pPr>
      <w:pStyle w:val="berschrift2"/>
      <w:jc w:val="both"/>
      <w:rPr>
        <w:rFonts w:ascii="Arial" w:hAnsi="Arial" w:cs="Arial"/>
        <w:bCs/>
        <w:iCs/>
        <w:color w:val="auto"/>
        <w:sz w:val="16"/>
        <w:szCs w:val="16"/>
      </w:rPr>
    </w:pPr>
    <w:r>
      <w:rPr>
        <w:rFonts w:ascii="Arial" w:hAnsi="Arial" w:cs="Arial"/>
        <w:b/>
        <w:iCs/>
        <w:color w:val="auto"/>
        <w:sz w:val="16"/>
      </w:rPr>
      <w:t>Further Information</w:t>
    </w:r>
    <w:r w:rsidRPr="00343020">
      <w:rPr>
        <w:rFonts w:ascii="Arial" w:hAnsi="Arial" w:cs="Arial"/>
        <w:iCs/>
        <w:color w:val="auto"/>
        <w:sz w:val="16"/>
      </w:rPr>
      <w:t>:</w:t>
    </w:r>
    <w:r w:rsidRPr="00343020">
      <w:rPr>
        <w:rFonts w:ascii="Arial" w:hAnsi="Arial" w:cs="Arial"/>
        <w:bCs/>
        <w:iCs/>
        <w:color w:val="auto"/>
        <w:sz w:val="16"/>
      </w:rPr>
      <w:t xml:space="preserve"> ESSA, </w:t>
    </w:r>
    <w:r w:rsidR="00F049CD">
      <w:rPr>
        <w:rFonts w:ascii="Arial" w:hAnsi="Arial" w:cs="Arial"/>
        <w:bCs/>
        <w:iCs/>
        <w:color w:val="auto"/>
        <w:sz w:val="16"/>
      </w:rPr>
      <w:t>Falko Adomat</w:t>
    </w:r>
    <w:r w:rsidRPr="00343020">
      <w:rPr>
        <w:rFonts w:ascii="Arial" w:hAnsi="Arial" w:cs="Arial"/>
        <w:bCs/>
        <w:iCs/>
        <w:color w:val="auto"/>
        <w:sz w:val="16"/>
        <w:szCs w:val="22"/>
      </w:rPr>
      <w:t xml:space="preserve">, </w:t>
    </w:r>
    <w:r w:rsidRPr="00343020">
      <w:rPr>
        <w:rFonts w:ascii="Arial" w:hAnsi="Arial" w:cs="Arial"/>
        <w:bCs/>
        <w:iCs/>
        <w:color w:val="auto"/>
        <w:sz w:val="16"/>
        <w:szCs w:val="16"/>
      </w:rPr>
      <w:t>Lyoner Str. 18, D-60528 Frankfurt/M.</w:t>
    </w:r>
  </w:p>
  <w:p w14:paraId="4A231D7E" w14:textId="6C03B23C" w:rsidR="006C7F4E" w:rsidRPr="00343020" w:rsidRDefault="006C7F4E" w:rsidP="006C7F4E">
    <w:pPr>
      <w:pStyle w:val="berschrift2"/>
      <w:jc w:val="both"/>
      <w:rPr>
        <w:rFonts w:ascii="Arial" w:hAnsi="Arial" w:cs="Arial"/>
        <w:bCs/>
        <w:iCs/>
        <w:color w:val="auto"/>
        <w:sz w:val="16"/>
        <w:szCs w:val="16"/>
        <w:lang w:val="en-US"/>
      </w:rPr>
    </w:pPr>
    <w:r w:rsidRPr="00343020">
      <w:rPr>
        <w:rFonts w:ascii="Arial" w:hAnsi="Arial" w:cs="Arial"/>
        <w:bCs/>
        <w:iCs/>
        <w:color w:val="auto"/>
        <w:sz w:val="16"/>
        <w:szCs w:val="16"/>
        <w:lang w:val="en-US"/>
      </w:rPr>
      <w:t>Phone +49 69 6603-1</w:t>
    </w:r>
    <w:r w:rsidR="00F049CD">
      <w:rPr>
        <w:rFonts w:ascii="Arial" w:hAnsi="Arial" w:cs="Arial"/>
        <w:bCs/>
        <w:iCs/>
        <w:color w:val="auto"/>
        <w:sz w:val="16"/>
        <w:szCs w:val="16"/>
        <w:lang w:val="en-US"/>
      </w:rPr>
      <w:t>4 56</w:t>
    </w:r>
    <w:r w:rsidRPr="00343020">
      <w:rPr>
        <w:rFonts w:ascii="Arial" w:hAnsi="Arial" w:cs="Arial"/>
        <w:bCs/>
        <w:iCs/>
        <w:color w:val="auto"/>
        <w:sz w:val="16"/>
        <w:szCs w:val="16"/>
        <w:lang w:val="en-US"/>
      </w:rPr>
      <w:t xml:space="preserve">, Fax +49 69 6603-24 56, </w:t>
    </w:r>
    <w:r w:rsidR="00F049CD">
      <w:rPr>
        <w:rFonts w:ascii="Arial" w:hAnsi="Arial" w:cs="Arial"/>
        <w:bCs/>
        <w:iCs/>
        <w:color w:val="auto"/>
        <w:sz w:val="16"/>
        <w:szCs w:val="16"/>
        <w:lang w:val="en-US"/>
      </w:rPr>
      <w:t>falko.adomat</w:t>
    </w:r>
    <w:r w:rsidRPr="00343020">
      <w:rPr>
        <w:rFonts w:ascii="Arial" w:hAnsi="Arial" w:cs="Arial"/>
        <w:bCs/>
        <w:iCs/>
        <w:color w:val="auto"/>
        <w:sz w:val="16"/>
        <w:szCs w:val="16"/>
        <w:lang w:val="en-US"/>
      </w:rPr>
      <w:t>@ecb-s.com, www.e</w:t>
    </w:r>
    <w:r w:rsidR="005A7933">
      <w:rPr>
        <w:rFonts w:ascii="Arial" w:hAnsi="Arial" w:cs="Arial"/>
        <w:bCs/>
        <w:iCs/>
        <w:color w:val="auto"/>
        <w:sz w:val="16"/>
        <w:szCs w:val="16"/>
        <w:lang w:val="en-US"/>
      </w:rPr>
      <w:t>ssa.world</w:t>
    </w:r>
  </w:p>
  <w:p w14:paraId="402F4FC7" w14:textId="6784E1C0" w:rsidR="006C7F4E" w:rsidRPr="00BF278B" w:rsidRDefault="006C7F4E" w:rsidP="006C7F4E">
    <w:pPr>
      <w:rPr>
        <w:rFonts w:cs="Arial"/>
        <w:iCs/>
        <w:sz w:val="16"/>
        <w:lang w:val="en-US"/>
      </w:rPr>
    </w:pPr>
    <w:r>
      <w:rPr>
        <w:rFonts w:cs="Arial"/>
        <w:sz w:val="16"/>
        <w:lang w:val="en"/>
      </w:rPr>
      <w:t>You will find this press release + photographs for download at: www.</w:t>
    </w:r>
    <w:r w:rsidR="001B0A40">
      <w:rPr>
        <w:rFonts w:cs="Arial"/>
        <w:sz w:val="16"/>
        <w:lang w:val="en"/>
      </w:rPr>
      <w:t>essa.world</w:t>
    </w:r>
  </w:p>
  <w:p w14:paraId="0F16BC5E" w14:textId="77777777" w:rsidR="00CA4C5D" w:rsidRPr="006C7F4E" w:rsidRDefault="00CA4C5D" w:rsidP="006C7F4E">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DE547" w14:textId="77777777" w:rsidR="000360D8" w:rsidRDefault="000360D8" w:rsidP="00CA4C5D">
      <w:pPr>
        <w:spacing w:after="0" w:line="240" w:lineRule="auto"/>
      </w:pPr>
      <w:r>
        <w:separator/>
      </w:r>
    </w:p>
  </w:footnote>
  <w:footnote w:type="continuationSeparator" w:id="0">
    <w:p w14:paraId="783232A9" w14:textId="77777777" w:rsidR="000360D8" w:rsidRDefault="000360D8" w:rsidP="00CA4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D4084" w14:textId="52B25E29" w:rsidR="005601E2" w:rsidRPr="00343020" w:rsidRDefault="005601E2" w:rsidP="005601E2">
    <w:pPr>
      <w:pStyle w:val="berschrift7"/>
      <w:rPr>
        <w:i w:val="0"/>
        <w:iCs w:val="0"/>
        <w:caps/>
        <w:color w:val="A6A6A6"/>
        <w:sz w:val="20"/>
        <w:lang w:val="en-US"/>
      </w:rPr>
    </w:pPr>
    <w:r>
      <w:rPr>
        <w:noProof/>
      </w:rPr>
      <w:drawing>
        <wp:anchor distT="0" distB="0" distL="114300" distR="114300" simplePos="0" relativeHeight="251659264" behindDoc="1" locked="0" layoutInCell="1" allowOverlap="1" wp14:anchorId="1AA49AC1" wp14:editId="37D18BAC">
          <wp:simplePos x="0" y="0"/>
          <wp:positionH relativeFrom="column">
            <wp:posOffset>5250180</wp:posOffset>
          </wp:positionH>
          <wp:positionV relativeFrom="paragraph">
            <wp:posOffset>-159385</wp:posOffset>
          </wp:positionV>
          <wp:extent cx="751840" cy="751840"/>
          <wp:effectExtent l="0" t="0" r="0" b="0"/>
          <wp:wrapTight wrapText="bothSides">
            <wp:wrapPolygon edited="0">
              <wp:start x="0" y="0"/>
              <wp:lineTo x="0" y="20797"/>
              <wp:lineTo x="20797" y="20797"/>
              <wp:lineTo x="20797" y="0"/>
              <wp:lineTo x="0" y="0"/>
            </wp:wrapPolygon>
          </wp:wrapTight>
          <wp:docPr id="2" name="Grafik 2" descr="ESSA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SSA_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343020">
      <w:rPr>
        <w:b/>
        <w:bCs/>
        <w:i w:val="0"/>
        <w:iCs w:val="0"/>
        <w:color w:val="A6A6A6"/>
        <w:lang w:val="en-US"/>
      </w:rPr>
      <w:t>Press</w:t>
    </w:r>
    <w:r w:rsidR="003F4C86">
      <w:rPr>
        <w:b/>
        <w:bCs/>
        <w:i w:val="0"/>
        <w:iCs w:val="0"/>
        <w:color w:val="A6A6A6"/>
        <w:lang w:val="en-US"/>
      </w:rPr>
      <w:t>Release</w:t>
    </w:r>
    <w:proofErr w:type="spellEnd"/>
    <w:r w:rsidRPr="00343020">
      <w:rPr>
        <w:b/>
        <w:bCs/>
        <w:i w:val="0"/>
        <w:iCs w:val="0"/>
        <w:color w:val="A6A6A6"/>
        <w:lang w:val="en-US"/>
      </w:rPr>
      <w:t xml:space="preserve"> </w:t>
    </w:r>
    <w:r w:rsidRPr="00343020">
      <w:rPr>
        <w:i w:val="0"/>
        <w:iCs w:val="0"/>
        <w:color w:val="A6A6A6"/>
        <w:sz w:val="24"/>
        <w:lang w:val="en-US"/>
      </w:rPr>
      <w:t>N</w:t>
    </w:r>
    <w:r w:rsidR="003F4C86">
      <w:rPr>
        <w:i w:val="0"/>
        <w:iCs w:val="0"/>
        <w:color w:val="A6A6A6"/>
        <w:sz w:val="24"/>
        <w:lang w:val="en-US"/>
      </w:rPr>
      <w:t>o</w:t>
    </w:r>
    <w:r w:rsidRPr="00343020">
      <w:rPr>
        <w:i w:val="0"/>
        <w:iCs w:val="0"/>
        <w:color w:val="A6A6A6"/>
        <w:sz w:val="24"/>
        <w:lang w:val="en-US"/>
      </w:rPr>
      <w:t xml:space="preserve">. </w:t>
    </w:r>
    <w:r>
      <w:rPr>
        <w:i w:val="0"/>
        <w:iCs w:val="0"/>
        <w:color w:val="A6A6A6"/>
        <w:sz w:val="24"/>
        <w:lang w:val="en-US"/>
      </w:rPr>
      <w:t>1</w:t>
    </w:r>
    <w:r w:rsidR="00085189">
      <w:rPr>
        <w:i w:val="0"/>
        <w:iCs w:val="0"/>
        <w:color w:val="A6A6A6"/>
        <w:sz w:val="24"/>
        <w:lang w:val="en-US"/>
      </w:rPr>
      <w:t>9-0</w:t>
    </w:r>
    <w:r w:rsidR="00920C5D">
      <w:rPr>
        <w:i w:val="0"/>
        <w:iCs w:val="0"/>
        <w:color w:val="A6A6A6"/>
        <w:sz w:val="24"/>
        <w:lang w:val="en-US"/>
      </w:rPr>
      <w:t>5</w:t>
    </w:r>
  </w:p>
  <w:p w14:paraId="41A0DC9F" w14:textId="77777777" w:rsidR="00CA4C5D" w:rsidRDefault="00CA4C5D" w:rsidP="00CA4C5D">
    <w:pPr>
      <w:pStyle w:val="Kopfzeile"/>
    </w:pPr>
  </w:p>
  <w:p w14:paraId="533CA357" w14:textId="77777777" w:rsidR="00CA4C5D" w:rsidRDefault="00CA4C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424D3"/>
    <w:multiLevelType w:val="hybridMultilevel"/>
    <w:tmpl w:val="F9EC8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2F03E1"/>
    <w:multiLevelType w:val="hybridMultilevel"/>
    <w:tmpl w:val="E3BC2F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56D452A"/>
    <w:multiLevelType w:val="hybridMultilevel"/>
    <w:tmpl w:val="DCF071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B86B80"/>
    <w:multiLevelType w:val="hybridMultilevel"/>
    <w:tmpl w:val="ABB8523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C3A"/>
    <w:rsid w:val="000254CD"/>
    <w:rsid w:val="00031145"/>
    <w:rsid w:val="000360D8"/>
    <w:rsid w:val="00050775"/>
    <w:rsid w:val="00065CEA"/>
    <w:rsid w:val="00074131"/>
    <w:rsid w:val="00074A7C"/>
    <w:rsid w:val="00074F93"/>
    <w:rsid w:val="00085189"/>
    <w:rsid w:val="00086C3E"/>
    <w:rsid w:val="000976C5"/>
    <w:rsid w:val="000A49FC"/>
    <w:rsid w:val="000C356A"/>
    <w:rsid w:val="000C4EE7"/>
    <w:rsid w:val="000E0D1B"/>
    <w:rsid w:val="000E2AE5"/>
    <w:rsid w:val="000E627E"/>
    <w:rsid w:val="000E65E4"/>
    <w:rsid w:val="00107DC8"/>
    <w:rsid w:val="001311BF"/>
    <w:rsid w:val="00154B83"/>
    <w:rsid w:val="00175A2D"/>
    <w:rsid w:val="00180048"/>
    <w:rsid w:val="00182DBA"/>
    <w:rsid w:val="001B0A40"/>
    <w:rsid w:val="00205439"/>
    <w:rsid w:val="00237983"/>
    <w:rsid w:val="00245189"/>
    <w:rsid w:val="0025136A"/>
    <w:rsid w:val="002609B5"/>
    <w:rsid w:val="00276C3A"/>
    <w:rsid w:val="00285394"/>
    <w:rsid w:val="002D4EBD"/>
    <w:rsid w:val="002D5391"/>
    <w:rsid w:val="002F411B"/>
    <w:rsid w:val="00314C0C"/>
    <w:rsid w:val="0031794F"/>
    <w:rsid w:val="0035514B"/>
    <w:rsid w:val="00366A2A"/>
    <w:rsid w:val="003A3B21"/>
    <w:rsid w:val="003B5C59"/>
    <w:rsid w:val="003C1A34"/>
    <w:rsid w:val="003C54FD"/>
    <w:rsid w:val="003D6419"/>
    <w:rsid w:val="003F2BCA"/>
    <w:rsid w:val="003F4C86"/>
    <w:rsid w:val="00483B73"/>
    <w:rsid w:val="00483ED6"/>
    <w:rsid w:val="00487F6B"/>
    <w:rsid w:val="0049276E"/>
    <w:rsid w:val="004A2EF3"/>
    <w:rsid w:val="004A337F"/>
    <w:rsid w:val="004A3C9B"/>
    <w:rsid w:val="004D691D"/>
    <w:rsid w:val="00506831"/>
    <w:rsid w:val="0051198B"/>
    <w:rsid w:val="00516A00"/>
    <w:rsid w:val="00544E46"/>
    <w:rsid w:val="00550989"/>
    <w:rsid w:val="005601E2"/>
    <w:rsid w:val="00570DF1"/>
    <w:rsid w:val="0058240B"/>
    <w:rsid w:val="0058259D"/>
    <w:rsid w:val="0059272B"/>
    <w:rsid w:val="005A7933"/>
    <w:rsid w:val="005E1CF1"/>
    <w:rsid w:val="005E7E36"/>
    <w:rsid w:val="005F4EFA"/>
    <w:rsid w:val="00601A2E"/>
    <w:rsid w:val="00611176"/>
    <w:rsid w:val="006157D0"/>
    <w:rsid w:val="0062584A"/>
    <w:rsid w:val="00627218"/>
    <w:rsid w:val="00647D04"/>
    <w:rsid w:val="00651DA0"/>
    <w:rsid w:val="0066020C"/>
    <w:rsid w:val="00673A46"/>
    <w:rsid w:val="00676F08"/>
    <w:rsid w:val="006847F2"/>
    <w:rsid w:val="006954D4"/>
    <w:rsid w:val="006C5BF1"/>
    <w:rsid w:val="006C7F4E"/>
    <w:rsid w:val="006F2FEB"/>
    <w:rsid w:val="00710881"/>
    <w:rsid w:val="0071171C"/>
    <w:rsid w:val="00726C3A"/>
    <w:rsid w:val="007765B3"/>
    <w:rsid w:val="0079713E"/>
    <w:rsid w:val="007C7AF5"/>
    <w:rsid w:val="007F6BB6"/>
    <w:rsid w:val="008179C4"/>
    <w:rsid w:val="00817E81"/>
    <w:rsid w:val="00831483"/>
    <w:rsid w:val="00837F30"/>
    <w:rsid w:val="00843986"/>
    <w:rsid w:val="008440B9"/>
    <w:rsid w:val="00845D96"/>
    <w:rsid w:val="008869EA"/>
    <w:rsid w:val="00890071"/>
    <w:rsid w:val="008A3032"/>
    <w:rsid w:val="008E58D4"/>
    <w:rsid w:val="008F4956"/>
    <w:rsid w:val="00901444"/>
    <w:rsid w:val="00912F71"/>
    <w:rsid w:val="00916680"/>
    <w:rsid w:val="00920C5D"/>
    <w:rsid w:val="00925B75"/>
    <w:rsid w:val="00930C05"/>
    <w:rsid w:val="0094691C"/>
    <w:rsid w:val="00947BD9"/>
    <w:rsid w:val="00950FAE"/>
    <w:rsid w:val="00980D2E"/>
    <w:rsid w:val="009A0B96"/>
    <w:rsid w:val="009B7D08"/>
    <w:rsid w:val="009D64A8"/>
    <w:rsid w:val="00A049F9"/>
    <w:rsid w:val="00A268E6"/>
    <w:rsid w:val="00A41148"/>
    <w:rsid w:val="00A41675"/>
    <w:rsid w:val="00A51421"/>
    <w:rsid w:val="00A54E83"/>
    <w:rsid w:val="00A57C8B"/>
    <w:rsid w:val="00AA405E"/>
    <w:rsid w:val="00AD2C9B"/>
    <w:rsid w:val="00B23D00"/>
    <w:rsid w:val="00B37DFE"/>
    <w:rsid w:val="00B60D21"/>
    <w:rsid w:val="00B66AAF"/>
    <w:rsid w:val="00B80F79"/>
    <w:rsid w:val="00BA2855"/>
    <w:rsid w:val="00BD76F2"/>
    <w:rsid w:val="00C11033"/>
    <w:rsid w:val="00C11557"/>
    <w:rsid w:val="00C14A90"/>
    <w:rsid w:val="00C423C0"/>
    <w:rsid w:val="00C44330"/>
    <w:rsid w:val="00C64788"/>
    <w:rsid w:val="00C7271D"/>
    <w:rsid w:val="00CA4C5D"/>
    <w:rsid w:val="00CB57D3"/>
    <w:rsid w:val="00CE3304"/>
    <w:rsid w:val="00CE4789"/>
    <w:rsid w:val="00CE4BE3"/>
    <w:rsid w:val="00D21F8E"/>
    <w:rsid w:val="00D22A32"/>
    <w:rsid w:val="00D22DC3"/>
    <w:rsid w:val="00D5347C"/>
    <w:rsid w:val="00D61831"/>
    <w:rsid w:val="00D86F99"/>
    <w:rsid w:val="00DC397E"/>
    <w:rsid w:val="00DC7D88"/>
    <w:rsid w:val="00DC7F45"/>
    <w:rsid w:val="00E97928"/>
    <w:rsid w:val="00EA4ED7"/>
    <w:rsid w:val="00EA5DB0"/>
    <w:rsid w:val="00EC4C51"/>
    <w:rsid w:val="00ED3327"/>
    <w:rsid w:val="00ED7203"/>
    <w:rsid w:val="00F049CD"/>
    <w:rsid w:val="00F05C2F"/>
    <w:rsid w:val="00F11493"/>
    <w:rsid w:val="00F167BD"/>
    <w:rsid w:val="00F22F04"/>
    <w:rsid w:val="00F23B21"/>
    <w:rsid w:val="00F263DB"/>
    <w:rsid w:val="00F37CB6"/>
    <w:rsid w:val="00F431F2"/>
    <w:rsid w:val="00F70785"/>
    <w:rsid w:val="00F910FB"/>
    <w:rsid w:val="00FB5FC8"/>
    <w:rsid w:val="00FD2F79"/>
    <w:rsid w:val="00FE1D57"/>
    <w:rsid w:val="00FE269F"/>
    <w:rsid w:val="00FF30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5EB4BAE"/>
  <w15:chartTrackingRefBased/>
  <w15:docId w15:val="{52364812-1365-4763-866B-04A6B546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198B"/>
  </w:style>
  <w:style w:type="paragraph" w:styleId="berschrift2">
    <w:name w:val="heading 2"/>
    <w:basedOn w:val="Standard"/>
    <w:next w:val="Standard"/>
    <w:link w:val="berschrift2Zchn"/>
    <w:uiPriority w:val="9"/>
    <w:semiHidden/>
    <w:unhideWhenUsed/>
    <w:qFormat/>
    <w:rsid w:val="00CA4C5D"/>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berschrift3">
    <w:name w:val="heading 3"/>
    <w:basedOn w:val="Standard"/>
    <w:link w:val="berschrift3Zchn"/>
    <w:uiPriority w:val="9"/>
    <w:qFormat/>
    <w:rsid w:val="00276C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7">
    <w:name w:val="heading 7"/>
    <w:basedOn w:val="Standard"/>
    <w:next w:val="Standard"/>
    <w:link w:val="berschrift7Zchn"/>
    <w:uiPriority w:val="9"/>
    <w:semiHidden/>
    <w:unhideWhenUsed/>
    <w:qFormat/>
    <w:rsid w:val="00CA4C5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76C3A"/>
    <w:rPr>
      <w:rFonts w:ascii="Times New Roman" w:eastAsia="Times New Roman" w:hAnsi="Times New Roman" w:cs="Times New Roman"/>
      <w:b/>
      <w:bCs/>
      <w:sz w:val="27"/>
      <w:szCs w:val="27"/>
    </w:rPr>
  </w:style>
  <w:style w:type="paragraph" w:styleId="StandardWeb">
    <w:name w:val="Normal (Web)"/>
    <w:basedOn w:val="Standard"/>
    <w:uiPriority w:val="99"/>
    <w:semiHidden/>
    <w:unhideWhenUsed/>
    <w:rsid w:val="00276C3A"/>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276C3A"/>
    <w:rPr>
      <w:b/>
      <w:bCs/>
    </w:rPr>
  </w:style>
  <w:style w:type="character" w:styleId="Hyperlink">
    <w:name w:val="Hyperlink"/>
    <w:basedOn w:val="Absatz-Standardschriftart"/>
    <w:uiPriority w:val="99"/>
    <w:semiHidden/>
    <w:unhideWhenUsed/>
    <w:rsid w:val="00276C3A"/>
    <w:rPr>
      <w:color w:val="0000FF"/>
      <w:u w:val="single"/>
    </w:rPr>
  </w:style>
  <w:style w:type="paragraph" w:styleId="Kopfzeile">
    <w:name w:val="header"/>
    <w:basedOn w:val="Standard"/>
    <w:link w:val="KopfzeileZchn"/>
    <w:unhideWhenUsed/>
    <w:rsid w:val="00CA4C5D"/>
    <w:pPr>
      <w:tabs>
        <w:tab w:val="center" w:pos="4536"/>
        <w:tab w:val="right" w:pos="9072"/>
      </w:tabs>
      <w:spacing w:after="0" w:line="240" w:lineRule="auto"/>
    </w:pPr>
  </w:style>
  <w:style w:type="character" w:customStyle="1" w:styleId="KopfzeileZchn">
    <w:name w:val="Kopfzeile Zchn"/>
    <w:basedOn w:val="Absatz-Standardschriftart"/>
    <w:link w:val="Kopfzeile"/>
    <w:rsid w:val="00CA4C5D"/>
  </w:style>
  <w:style w:type="paragraph" w:styleId="Fuzeile">
    <w:name w:val="footer"/>
    <w:basedOn w:val="Standard"/>
    <w:link w:val="FuzeileZchn"/>
    <w:uiPriority w:val="99"/>
    <w:unhideWhenUsed/>
    <w:rsid w:val="00CA4C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4C5D"/>
  </w:style>
  <w:style w:type="character" w:customStyle="1" w:styleId="berschrift7Zchn">
    <w:name w:val="Überschrift 7 Zchn"/>
    <w:basedOn w:val="Absatz-Standardschriftart"/>
    <w:link w:val="berschrift7"/>
    <w:uiPriority w:val="9"/>
    <w:semiHidden/>
    <w:rsid w:val="00CA4C5D"/>
    <w:rPr>
      <w:rFonts w:asciiTheme="majorHAnsi" w:eastAsiaTheme="majorEastAsia" w:hAnsiTheme="majorHAnsi" w:cstheme="majorBidi"/>
      <w:i/>
      <w:iCs/>
      <w:color w:val="1F3763" w:themeColor="accent1" w:themeShade="7F"/>
    </w:rPr>
  </w:style>
  <w:style w:type="character" w:customStyle="1" w:styleId="berschrift2Zchn">
    <w:name w:val="Überschrift 2 Zchn"/>
    <w:basedOn w:val="Absatz-Standardschriftart"/>
    <w:link w:val="berschrift2"/>
    <w:uiPriority w:val="9"/>
    <w:semiHidden/>
    <w:rsid w:val="00CA4C5D"/>
    <w:rPr>
      <w:rFonts w:asciiTheme="majorHAnsi" w:eastAsiaTheme="majorEastAsia" w:hAnsiTheme="majorHAnsi" w:cstheme="majorBidi"/>
      <w:color w:val="2F5496" w:themeColor="accent1" w:themeShade="BF"/>
      <w:sz w:val="26"/>
      <w:szCs w:val="26"/>
      <w:lang w:eastAsia="en-US"/>
    </w:rPr>
  </w:style>
  <w:style w:type="paragraph" w:styleId="Textkrper">
    <w:name w:val="Body Text"/>
    <w:basedOn w:val="Standard"/>
    <w:link w:val="TextkrperZchn"/>
    <w:uiPriority w:val="99"/>
    <w:semiHidden/>
    <w:rsid w:val="00CA4C5D"/>
    <w:pPr>
      <w:overflowPunct w:val="0"/>
      <w:autoSpaceDE w:val="0"/>
      <w:autoSpaceDN w:val="0"/>
      <w:adjustRightInd w:val="0"/>
      <w:spacing w:after="0" w:line="360" w:lineRule="auto"/>
      <w:textAlignment w:val="baseline"/>
    </w:pPr>
    <w:rPr>
      <w:rFonts w:ascii="Courier New" w:eastAsia="Times New Roman" w:hAnsi="Courier New" w:cs="Times New Roman"/>
      <w:bCs/>
      <w:sz w:val="24"/>
      <w:szCs w:val="20"/>
    </w:rPr>
  </w:style>
  <w:style w:type="character" w:customStyle="1" w:styleId="TextkrperZchn">
    <w:name w:val="Textkörper Zchn"/>
    <w:basedOn w:val="Absatz-Standardschriftart"/>
    <w:link w:val="Textkrper"/>
    <w:uiPriority w:val="99"/>
    <w:semiHidden/>
    <w:rsid w:val="00CA4C5D"/>
    <w:rPr>
      <w:rFonts w:ascii="Courier New" w:eastAsia="Times New Roman" w:hAnsi="Courier New" w:cs="Times New Roman"/>
      <w:bCs/>
      <w:sz w:val="24"/>
      <w:szCs w:val="20"/>
    </w:rPr>
  </w:style>
  <w:style w:type="character" w:customStyle="1" w:styleId="apple-style-span">
    <w:name w:val="apple-style-span"/>
    <w:basedOn w:val="Absatz-Standardschriftart"/>
    <w:rsid w:val="00CA4C5D"/>
  </w:style>
  <w:style w:type="paragraph" w:styleId="Sprechblasentext">
    <w:name w:val="Balloon Text"/>
    <w:basedOn w:val="Standard"/>
    <w:link w:val="SprechblasentextZchn"/>
    <w:uiPriority w:val="99"/>
    <w:semiHidden/>
    <w:unhideWhenUsed/>
    <w:rsid w:val="003D64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6419"/>
    <w:rPr>
      <w:rFonts w:ascii="Segoe UI" w:hAnsi="Segoe UI" w:cs="Segoe UI"/>
      <w:sz w:val="18"/>
      <w:szCs w:val="18"/>
    </w:rPr>
  </w:style>
  <w:style w:type="paragraph" w:styleId="Listenabsatz">
    <w:name w:val="List Paragraph"/>
    <w:basedOn w:val="Standard"/>
    <w:uiPriority w:val="34"/>
    <w:qFormat/>
    <w:rsid w:val="00647D04"/>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D5347C"/>
    <w:pPr>
      <w:autoSpaceDE w:val="0"/>
      <w:autoSpaceDN w:val="0"/>
      <w:adjustRightInd w:val="0"/>
      <w:spacing w:after="0" w:line="240" w:lineRule="auto"/>
    </w:pPr>
    <w:rPr>
      <w:rFonts w:ascii="GillSansBQLight" w:hAnsi="GillSansBQLight" w:cs="GillSansBQLight"/>
      <w:color w:val="000000"/>
      <w:sz w:val="24"/>
      <w:szCs w:val="24"/>
    </w:rPr>
  </w:style>
  <w:style w:type="character" w:styleId="Kommentarzeichen">
    <w:name w:val="annotation reference"/>
    <w:basedOn w:val="Absatz-Standardschriftart"/>
    <w:uiPriority w:val="99"/>
    <w:semiHidden/>
    <w:unhideWhenUsed/>
    <w:rsid w:val="00483ED6"/>
    <w:rPr>
      <w:sz w:val="16"/>
      <w:szCs w:val="16"/>
    </w:rPr>
  </w:style>
  <w:style w:type="paragraph" w:styleId="Kommentartext">
    <w:name w:val="annotation text"/>
    <w:basedOn w:val="Standard"/>
    <w:link w:val="KommentartextZchn"/>
    <w:uiPriority w:val="99"/>
    <w:semiHidden/>
    <w:unhideWhenUsed/>
    <w:rsid w:val="00483E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83ED6"/>
    <w:rPr>
      <w:sz w:val="20"/>
      <w:szCs w:val="20"/>
    </w:rPr>
  </w:style>
  <w:style w:type="paragraph" w:styleId="Kommentarthema">
    <w:name w:val="annotation subject"/>
    <w:basedOn w:val="Kommentartext"/>
    <w:next w:val="Kommentartext"/>
    <w:link w:val="KommentarthemaZchn"/>
    <w:uiPriority w:val="99"/>
    <w:semiHidden/>
    <w:unhideWhenUsed/>
    <w:rsid w:val="00483ED6"/>
    <w:rPr>
      <w:b/>
      <w:bCs/>
    </w:rPr>
  </w:style>
  <w:style w:type="character" w:customStyle="1" w:styleId="KommentarthemaZchn">
    <w:name w:val="Kommentarthema Zchn"/>
    <w:basedOn w:val="KommentartextZchn"/>
    <w:link w:val="Kommentarthema"/>
    <w:uiPriority w:val="99"/>
    <w:semiHidden/>
    <w:rsid w:val="00483ED6"/>
    <w:rPr>
      <w:b/>
      <w:bCs/>
      <w:sz w:val="20"/>
      <w:szCs w:val="20"/>
    </w:rPr>
  </w:style>
  <w:style w:type="paragraph" w:styleId="berarbeitung">
    <w:name w:val="Revision"/>
    <w:hidden/>
    <w:uiPriority w:val="99"/>
    <w:semiHidden/>
    <w:rsid w:val="00483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187498">
      <w:bodyDiv w:val="1"/>
      <w:marLeft w:val="0"/>
      <w:marRight w:val="0"/>
      <w:marTop w:val="0"/>
      <w:marBottom w:val="0"/>
      <w:divBdr>
        <w:top w:val="none" w:sz="0" w:space="0" w:color="auto"/>
        <w:left w:val="none" w:sz="0" w:space="0" w:color="auto"/>
        <w:bottom w:val="none" w:sz="0" w:space="0" w:color="auto"/>
        <w:right w:val="none" w:sz="0" w:space="0" w:color="auto"/>
      </w:divBdr>
    </w:div>
    <w:div w:id="562447322">
      <w:bodyDiv w:val="1"/>
      <w:marLeft w:val="0"/>
      <w:marRight w:val="0"/>
      <w:marTop w:val="0"/>
      <w:marBottom w:val="0"/>
      <w:divBdr>
        <w:top w:val="none" w:sz="0" w:space="0" w:color="auto"/>
        <w:left w:val="none" w:sz="0" w:space="0" w:color="auto"/>
        <w:bottom w:val="none" w:sz="0" w:space="0" w:color="auto"/>
        <w:right w:val="none" w:sz="0" w:space="0" w:color="auto"/>
      </w:divBdr>
    </w:div>
    <w:div w:id="714891885">
      <w:bodyDiv w:val="1"/>
      <w:marLeft w:val="0"/>
      <w:marRight w:val="0"/>
      <w:marTop w:val="0"/>
      <w:marBottom w:val="0"/>
      <w:divBdr>
        <w:top w:val="none" w:sz="0" w:space="0" w:color="auto"/>
        <w:left w:val="none" w:sz="0" w:space="0" w:color="auto"/>
        <w:bottom w:val="none" w:sz="0" w:space="0" w:color="auto"/>
        <w:right w:val="none" w:sz="0" w:space="0" w:color="auto"/>
      </w:divBdr>
    </w:div>
    <w:div w:id="837504482">
      <w:bodyDiv w:val="1"/>
      <w:marLeft w:val="0"/>
      <w:marRight w:val="0"/>
      <w:marTop w:val="0"/>
      <w:marBottom w:val="0"/>
      <w:divBdr>
        <w:top w:val="none" w:sz="0" w:space="0" w:color="auto"/>
        <w:left w:val="none" w:sz="0" w:space="0" w:color="auto"/>
        <w:bottom w:val="none" w:sz="0" w:space="0" w:color="auto"/>
        <w:right w:val="none" w:sz="0" w:space="0" w:color="auto"/>
      </w:divBdr>
      <w:divsChild>
        <w:div w:id="613100558">
          <w:marLeft w:val="0"/>
          <w:marRight w:val="0"/>
          <w:marTop w:val="0"/>
          <w:marBottom w:val="0"/>
          <w:divBdr>
            <w:top w:val="none" w:sz="0" w:space="0" w:color="auto"/>
            <w:left w:val="none" w:sz="0" w:space="0" w:color="auto"/>
            <w:bottom w:val="none" w:sz="0" w:space="0" w:color="auto"/>
            <w:right w:val="none" w:sz="0" w:space="0" w:color="auto"/>
          </w:divBdr>
        </w:div>
      </w:divsChild>
    </w:div>
    <w:div w:id="1116560954">
      <w:bodyDiv w:val="1"/>
      <w:marLeft w:val="0"/>
      <w:marRight w:val="0"/>
      <w:marTop w:val="0"/>
      <w:marBottom w:val="0"/>
      <w:divBdr>
        <w:top w:val="none" w:sz="0" w:space="0" w:color="auto"/>
        <w:left w:val="none" w:sz="0" w:space="0" w:color="auto"/>
        <w:bottom w:val="none" w:sz="0" w:space="0" w:color="auto"/>
        <w:right w:val="none" w:sz="0" w:space="0" w:color="auto"/>
      </w:divBdr>
    </w:div>
    <w:div w:id="1345353882">
      <w:bodyDiv w:val="1"/>
      <w:marLeft w:val="0"/>
      <w:marRight w:val="0"/>
      <w:marTop w:val="0"/>
      <w:marBottom w:val="0"/>
      <w:divBdr>
        <w:top w:val="none" w:sz="0" w:space="0" w:color="auto"/>
        <w:left w:val="none" w:sz="0" w:space="0" w:color="auto"/>
        <w:bottom w:val="none" w:sz="0" w:space="0" w:color="auto"/>
        <w:right w:val="none" w:sz="0" w:space="0" w:color="auto"/>
      </w:divBdr>
      <w:divsChild>
        <w:div w:id="1963918338">
          <w:marLeft w:val="0"/>
          <w:marRight w:val="0"/>
          <w:marTop w:val="0"/>
          <w:marBottom w:val="0"/>
          <w:divBdr>
            <w:top w:val="none" w:sz="0" w:space="0" w:color="auto"/>
            <w:left w:val="none" w:sz="0" w:space="0" w:color="auto"/>
            <w:bottom w:val="none" w:sz="0" w:space="0" w:color="auto"/>
            <w:right w:val="none" w:sz="0" w:space="0" w:color="auto"/>
          </w:divBdr>
        </w:div>
      </w:divsChild>
    </w:div>
    <w:div w:id="1350598651">
      <w:bodyDiv w:val="1"/>
      <w:marLeft w:val="0"/>
      <w:marRight w:val="0"/>
      <w:marTop w:val="0"/>
      <w:marBottom w:val="0"/>
      <w:divBdr>
        <w:top w:val="none" w:sz="0" w:space="0" w:color="auto"/>
        <w:left w:val="none" w:sz="0" w:space="0" w:color="auto"/>
        <w:bottom w:val="none" w:sz="0" w:space="0" w:color="auto"/>
        <w:right w:val="none" w:sz="0" w:space="0" w:color="auto"/>
      </w:divBdr>
    </w:div>
    <w:div w:id="1398893181">
      <w:bodyDiv w:val="1"/>
      <w:marLeft w:val="0"/>
      <w:marRight w:val="0"/>
      <w:marTop w:val="0"/>
      <w:marBottom w:val="0"/>
      <w:divBdr>
        <w:top w:val="none" w:sz="0" w:space="0" w:color="auto"/>
        <w:left w:val="none" w:sz="0" w:space="0" w:color="auto"/>
        <w:bottom w:val="none" w:sz="0" w:space="0" w:color="auto"/>
        <w:right w:val="none" w:sz="0" w:space="0" w:color="auto"/>
      </w:divBdr>
    </w:div>
    <w:div w:id="1409840603">
      <w:bodyDiv w:val="1"/>
      <w:marLeft w:val="0"/>
      <w:marRight w:val="0"/>
      <w:marTop w:val="0"/>
      <w:marBottom w:val="0"/>
      <w:divBdr>
        <w:top w:val="none" w:sz="0" w:space="0" w:color="auto"/>
        <w:left w:val="none" w:sz="0" w:space="0" w:color="auto"/>
        <w:bottom w:val="none" w:sz="0" w:space="0" w:color="auto"/>
        <w:right w:val="none" w:sz="0" w:space="0" w:color="auto"/>
      </w:divBdr>
    </w:div>
    <w:div w:id="1436947407">
      <w:bodyDiv w:val="1"/>
      <w:marLeft w:val="0"/>
      <w:marRight w:val="0"/>
      <w:marTop w:val="0"/>
      <w:marBottom w:val="0"/>
      <w:divBdr>
        <w:top w:val="none" w:sz="0" w:space="0" w:color="auto"/>
        <w:left w:val="none" w:sz="0" w:space="0" w:color="auto"/>
        <w:bottom w:val="none" w:sz="0" w:space="0" w:color="auto"/>
        <w:right w:val="none" w:sz="0" w:space="0" w:color="auto"/>
      </w:divBdr>
    </w:div>
    <w:div w:id="1442458053">
      <w:bodyDiv w:val="1"/>
      <w:marLeft w:val="0"/>
      <w:marRight w:val="0"/>
      <w:marTop w:val="0"/>
      <w:marBottom w:val="0"/>
      <w:divBdr>
        <w:top w:val="none" w:sz="0" w:space="0" w:color="auto"/>
        <w:left w:val="none" w:sz="0" w:space="0" w:color="auto"/>
        <w:bottom w:val="none" w:sz="0" w:space="0" w:color="auto"/>
        <w:right w:val="none" w:sz="0" w:space="0" w:color="auto"/>
      </w:divBdr>
    </w:div>
    <w:div w:id="1566796537">
      <w:bodyDiv w:val="1"/>
      <w:marLeft w:val="0"/>
      <w:marRight w:val="0"/>
      <w:marTop w:val="0"/>
      <w:marBottom w:val="0"/>
      <w:divBdr>
        <w:top w:val="none" w:sz="0" w:space="0" w:color="auto"/>
        <w:left w:val="none" w:sz="0" w:space="0" w:color="auto"/>
        <w:bottom w:val="none" w:sz="0" w:space="0" w:color="auto"/>
        <w:right w:val="none" w:sz="0" w:space="0" w:color="auto"/>
      </w:divBdr>
    </w:div>
    <w:div w:id="1693917643">
      <w:bodyDiv w:val="1"/>
      <w:marLeft w:val="0"/>
      <w:marRight w:val="0"/>
      <w:marTop w:val="0"/>
      <w:marBottom w:val="0"/>
      <w:divBdr>
        <w:top w:val="none" w:sz="0" w:space="0" w:color="auto"/>
        <w:left w:val="none" w:sz="0" w:space="0" w:color="auto"/>
        <w:bottom w:val="none" w:sz="0" w:space="0" w:color="auto"/>
        <w:right w:val="none" w:sz="0" w:space="0" w:color="auto"/>
      </w:divBdr>
    </w:div>
    <w:div w:id="18602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528FAB0A088C49854EF7DCA18DF18C" ma:contentTypeVersion="5" ma:contentTypeDescription="Ein neues Dokument erstellen." ma:contentTypeScope="" ma:versionID="7bd9bdd13dfffc9b8d88bb0d7adfd7c4">
  <xsd:schema xmlns:xsd="http://www.w3.org/2001/XMLSchema" xmlns:xs="http://www.w3.org/2001/XMLSchema" xmlns:p="http://schemas.microsoft.com/office/2006/metadata/properties" xmlns:ns3="a908264e-25e0-4d6c-862d-fdb81a6531f5" xmlns:ns4="c615cdab-6218-42da-a061-629d153843ff" targetNamespace="http://schemas.microsoft.com/office/2006/metadata/properties" ma:root="true" ma:fieldsID="a584e814c6566fabcf7211c1f819b1d7" ns3:_="" ns4:_="">
    <xsd:import namespace="a908264e-25e0-4d6c-862d-fdb81a6531f5"/>
    <xsd:import namespace="c615cdab-6218-42da-a061-629d153843f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8264e-25e0-4d6c-862d-fdb81a6531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15cdab-6218-42da-a061-629d153843ff"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description="" ma:internalName="SharedWithDetails" ma:readOnly="true">
      <xsd:simpleType>
        <xsd:restriction base="dms:Note">
          <xsd:maxLength value="255"/>
        </xsd:restriction>
      </xsd:simpleType>
    </xsd:element>
    <xsd:element name="SharingHintHash" ma:index="12" nillable="true" ma:displayName="Freigabehinweis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176F4-CF30-4EBA-93ED-779131B94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8264e-25e0-4d6c-862d-fdb81a6531f5"/>
    <ds:schemaRef ds:uri="c615cdab-6218-42da-a061-629d1538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92FB3-2723-4408-A1E7-C7E3333887FC}">
  <ds:schemaRefs>
    <ds:schemaRef ds:uri="http://schemas.openxmlformats.org/package/2006/metadata/core-properties"/>
    <ds:schemaRef ds:uri="http://purl.org/dc/terms/"/>
    <ds:schemaRef ds:uri="a908264e-25e0-4d6c-862d-fdb81a6531f5"/>
    <ds:schemaRef ds:uri="http://schemas.microsoft.com/office/2006/documentManagement/types"/>
    <ds:schemaRef ds:uri="http://schemas.microsoft.com/office/2006/metadata/properties"/>
    <ds:schemaRef ds:uri="http://purl.org/dc/elements/1.1/"/>
    <ds:schemaRef ds:uri="http://schemas.microsoft.com/office/infopath/2007/PartnerControls"/>
    <ds:schemaRef ds:uri="c615cdab-6218-42da-a061-629d153843ff"/>
    <ds:schemaRef ds:uri="http://www.w3.org/XML/1998/namespace"/>
    <ds:schemaRef ds:uri="http://purl.org/dc/dcmitype/"/>
  </ds:schemaRefs>
</ds:datastoreItem>
</file>

<file path=customXml/itemProps3.xml><?xml version="1.0" encoding="utf-8"?>
<ds:datastoreItem xmlns:ds="http://schemas.openxmlformats.org/officeDocument/2006/customXml" ds:itemID="{4F4920D3-9396-4461-860D-65B9F00784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2887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Eddahmani</dc:creator>
  <cp:keywords/>
  <dc:description/>
  <cp:lastModifiedBy>Falko Adomat</cp:lastModifiedBy>
  <cp:revision>3</cp:revision>
  <cp:lastPrinted>2018-12-06T09:53:00Z</cp:lastPrinted>
  <dcterms:created xsi:type="dcterms:W3CDTF">2019-12-09T14:16:00Z</dcterms:created>
  <dcterms:modified xsi:type="dcterms:W3CDTF">2019-12-10T08:08:00Z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7b1c2a-f9e8-4f99-9b2c-ab826b707fdd_Enabled">
    <vt:lpwstr>True</vt:lpwstr>
  </property>
  <property fmtid="{D5CDD505-2E9C-101B-9397-08002B2CF9AE}" pid="3" name="MSIP_Label_4c7b1c2a-f9e8-4f99-9b2c-ab826b707fdd_SiteId">
    <vt:lpwstr>20d62e7b-4420-48d0-ba3f-70cadc237837</vt:lpwstr>
  </property>
  <property fmtid="{D5CDD505-2E9C-101B-9397-08002B2CF9AE}" pid="4" name="MSIP_Label_4c7b1c2a-f9e8-4f99-9b2c-ab826b707fdd_Owner">
    <vt:lpwstr>amaleddahmani@ecb-s.com</vt:lpwstr>
  </property>
  <property fmtid="{D5CDD505-2E9C-101B-9397-08002B2CF9AE}" pid="5" name="MSIP_Label_4c7b1c2a-f9e8-4f99-9b2c-ab826b707fdd_SetDate">
    <vt:lpwstr>2018-09-20T08:14:47.9775434Z</vt:lpwstr>
  </property>
  <property fmtid="{D5CDD505-2E9C-101B-9397-08002B2CF9AE}" pid="6" name="MSIP_Label_4c7b1c2a-f9e8-4f99-9b2c-ab826b707fdd_Name">
    <vt:lpwstr>Allgemein</vt:lpwstr>
  </property>
  <property fmtid="{D5CDD505-2E9C-101B-9397-08002B2CF9AE}" pid="7" name="MSIP_Label_4c7b1c2a-f9e8-4f99-9b2c-ab826b707fdd_Application">
    <vt:lpwstr>Microsoft Azure Information Protection</vt:lpwstr>
  </property>
  <property fmtid="{D5CDD505-2E9C-101B-9397-08002B2CF9AE}" pid="8" name="MSIP_Label_4c7b1c2a-f9e8-4f99-9b2c-ab826b707fdd_Extended_MSFT_Method">
    <vt:lpwstr>Automatic</vt:lpwstr>
  </property>
  <property fmtid="{D5CDD505-2E9C-101B-9397-08002B2CF9AE}" pid="9" name="Sensitivity">
    <vt:lpwstr>Allgemein</vt:lpwstr>
  </property>
  <property fmtid="{D5CDD505-2E9C-101B-9397-08002B2CF9AE}" pid="10" name="ContentTypeId">
    <vt:lpwstr>0x0101002C528FAB0A088C49854EF7DCA18DF18C</vt:lpwstr>
  </property>
  <property fmtid="{D5CDD505-2E9C-101B-9397-08002B2CF9AE}" pid="11" name="Order">
    <vt:r8>626200</vt:r8>
  </property>
</Properties>
</file>